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5B" w:rsidRDefault="00AD0599" w:rsidP="00C57754">
      <w:bookmarkStart w:id="0" w:name="_GoBack"/>
      <w:bookmarkEnd w:id="0"/>
      <w:r>
        <w:rPr>
          <w:noProof/>
          <w:lang w:eastAsia="en-AU"/>
        </w:rPr>
        <w:drawing>
          <wp:inline distT="0" distB="0" distL="0" distR="0">
            <wp:extent cx="1582420" cy="652145"/>
            <wp:effectExtent l="0" t="0" r="0" b="0"/>
            <wp:docPr id="1" name="Picture 1" descr="RMIT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IT_PO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420" cy="652145"/>
                    </a:xfrm>
                    <a:prstGeom prst="rect">
                      <a:avLst/>
                    </a:prstGeom>
                    <a:noFill/>
                    <a:ln>
                      <a:noFill/>
                    </a:ln>
                  </pic:spPr>
                </pic:pic>
              </a:graphicData>
            </a:graphic>
          </wp:inline>
        </w:drawing>
      </w:r>
    </w:p>
    <w:p w:rsidR="0029575B" w:rsidRDefault="0029575B" w:rsidP="00BA5AC6">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0312"/>
      </w:tblGrid>
      <w:tr w:rsidR="00C57754" w:rsidRPr="00C57754" w:rsidTr="008F4C9E">
        <w:tc>
          <w:tcPr>
            <w:tcW w:w="10454" w:type="dxa"/>
            <w:shd w:val="solid" w:color="auto" w:fill="auto"/>
          </w:tcPr>
          <w:p w:rsidR="00C57754" w:rsidRPr="008F4C9E" w:rsidRDefault="00C57754" w:rsidP="008F4C9E">
            <w:pPr>
              <w:jc w:val="center"/>
              <w:rPr>
                <w:rFonts w:cs="Arial"/>
                <w:b/>
                <w:color w:val="FFFFFF"/>
                <w:sz w:val="16"/>
              </w:rPr>
            </w:pPr>
          </w:p>
          <w:p w:rsidR="00C57754" w:rsidRPr="008F4C9E" w:rsidRDefault="00C57754" w:rsidP="007A1684">
            <w:pPr>
              <w:jc w:val="center"/>
              <w:rPr>
                <w:rFonts w:cs="Arial"/>
                <w:color w:val="FFFFFF"/>
                <w:sz w:val="16"/>
                <w:szCs w:val="20"/>
              </w:rPr>
            </w:pPr>
            <w:r w:rsidRPr="008F4C9E">
              <w:rPr>
                <w:rFonts w:cs="Arial"/>
                <w:b/>
                <w:color w:val="FFFFFF"/>
                <w:sz w:val="24"/>
              </w:rPr>
              <w:t xml:space="preserve">Position Description – </w:t>
            </w:r>
            <w:r w:rsidR="007A1684">
              <w:rPr>
                <w:rFonts w:cs="Arial"/>
                <w:b/>
                <w:color w:val="FFFFFF"/>
                <w:sz w:val="24"/>
              </w:rPr>
              <w:t>Senior Lecturer</w:t>
            </w:r>
          </w:p>
        </w:tc>
      </w:tr>
    </w:tbl>
    <w:p w:rsidR="00C57754" w:rsidRDefault="00C57754" w:rsidP="00C57754">
      <w:pPr>
        <w:rPr>
          <w:rFonts w:cs="Arial"/>
          <w:szCs w:val="20"/>
        </w:rPr>
      </w:pPr>
    </w:p>
    <w:p w:rsidR="009D0B0E" w:rsidRDefault="009D0B0E" w:rsidP="00C57754">
      <w:pPr>
        <w:rPr>
          <w:rFonts w:cs="Arial"/>
          <w:szCs w:val="20"/>
        </w:rPr>
      </w:pPr>
    </w:p>
    <w:p w:rsidR="00BF2804" w:rsidRPr="00C57754" w:rsidRDefault="00864772" w:rsidP="00C57754">
      <w:pPr>
        <w:pStyle w:val="Heading1"/>
      </w:pPr>
      <w:r w:rsidRPr="00C57754">
        <w:t>Position Details</w:t>
      </w:r>
    </w:p>
    <w:p w:rsidR="006229EB" w:rsidRPr="00ED0DC1" w:rsidRDefault="006229EB" w:rsidP="00C57754">
      <w:pPr>
        <w:spacing w:before="120"/>
        <w:ind w:left="2160" w:hanging="2160"/>
        <w:rPr>
          <w:rFonts w:cs="Arial"/>
          <w:szCs w:val="20"/>
        </w:rPr>
      </w:pPr>
      <w:r w:rsidRPr="00ED0DC1">
        <w:rPr>
          <w:rFonts w:cs="Arial"/>
          <w:b/>
          <w:szCs w:val="20"/>
        </w:rPr>
        <w:t>Position Title:</w:t>
      </w:r>
      <w:r w:rsidRPr="00ED0DC1">
        <w:rPr>
          <w:rFonts w:cs="Arial"/>
          <w:szCs w:val="20"/>
        </w:rPr>
        <w:tab/>
      </w:r>
      <w:r w:rsidR="007A1684">
        <w:rPr>
          <w:rFonts w:cs="Arial"/>
          <w:szCs w:val="20"/>
        </w:rPr>
        <w:t>Senior Lecturer</w:t>
      </w:r>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Position Number:</w:t>
      </w:r>
      <w:r w:rsidRPr="00C56C73">
        <w:rPr>
          <w:rFonts w:cs="Arial"/>
          <w:szCs w:val="20"/>
        </w:rPr>
        <w:t xml:space="preserve"> </w:t>
      </w:r>
      <w:r w:rsidRPr="00C56C73">
        <w:rPr>
          <w:rFonts w:cs="Arial"/>
          <w:szCs w:val="20"/>
        </w:rPr>
        <w:tab/>
      </w:r>
      <w:r w:rsidR="007A1684">
        <w:rPr>
          <w:rFonts w:cs="Arial"/>
          <w:szCs w:val="20"/>
        </w:rPr>
        <w:t xml:space="preserve">New </w:t>
      </w:r>
    </w:p>
    <w:p w:rsidR="00F7177C" w:rsidRPr="00C56C73"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Portfolio:</w:t>
      </w:r>
      <w:r>
        <w:rPr>
          <w:rFonts w:cs="Arial"/>
          <w:b/>
          <w:szCs w:val="20"/>
        </w:rPr>
        <w:tab/>
      </w:r>
      <w:r w:rsidR="008D1D50">
        <w:rPr>
          <w:rFonts w:cs="Arial"/>
          <w:szCs w:val="20"/>
        </w:rPr>
        <w:t>Science, Engineering and Health</w:t>
      </w:r>
      <w:r>
        <w:rPr>
          <w:rFonts w:cs="Arial"/>
          <w:szCs w:val="20"/>
        </w:rPr>
        <w:t xml:space="preserve"> </w:t>
      </w:r>
    </w:p>
    <w:p w:rsidR="00F7177C" w:rsidRDefault="00F7177C" w:rsidP="00C57754">
      <w:pPr>
        <w:ind w:left="2160" w:hanging="2160"/>
        <w:rPr>
          <w:rFonts w:cs="Arial"/>
          <w:szCs w:val="20"/>
        </w:rPr>
      </w:pPr>
    </w:p>
    <w:p w:rsidR="00F7177C" w:rsidRPr="00B76DF1" w:rsidRDefault="00F7177C" w:rsidP="00C57754">
      <w:pPr>
        <w:ind w:left="2160" w:hanging="2160"/>
        <w:rPr>
          <w:rFonts w:cs="Arial"/>
          <w:b/>
          <w:szCs w:val="20"/>
        </w:rPr>
      </w:pPr>
      <w:r w:rsidRPr="00B76DF1">
        <w:rPr>
          <w:rFonts w:cs="Arial"/>
          <w:b/>
          <w:szCs w:val="20"/>
        </w:rPr>
        <w:t>School</w:t>
      </w:r>
      <w:r w:rsidR="00750E92">
        <w:rPr>
          <w:rFonts w:cs="Arial"/>
          <w:b/>
          <w:szCs w:val="20"/>
        </w:rPr>
        <w:t>/Group</w:t>
      </w:r>
      <w:r w:rsidRPr="00B76DF1">
        <w:rPr>
          <w:rFonts w:cs="Arial"/>
          <w:b/>
          <w:szCs w:val="20"/>
        </w:rPr>
        <w:t>:</w:t>
      </w:r>
      <w:r>
        <w:rPr>
          <w:rFonts w:cs="Arial"/>
          <w:b/>
          <w:szCs w:val="20"/>
        </w:rPr>
        <w:tab/>
      </w:r>
      <w:r w:rsidR="008D1D50">
        <w:rPr>
          <w:rFonts w:cs="Arial"/>
          <w:szCs w:val="20"/>
        </w:rPr>
        <w:t>School of Aerospace, Mechanical and Manufacturing Engineering</w:t>
      </w:r>
    </w:p>
    <w:p w:rsidR="00F7177C" w:rsidRPr="00E16DA0"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Campus Location:</w:t>
      </w:r>
      <w:r w:rsidRPr="00C56C73">
        <w:rPr>
          <w:rFonts w:cs="Arial"/>
          <w:szCs w:val="20"/>
        </w:rPr>
        <w:tab/>
        <w:t>Based at the</w:t>
      </w:r>
      <w:r>
        <w:rPr>
          <w:rFonts w:cs="Arial"/>
          <w:szCs w:val="20"/>
        </w:rPr>
        <w:t xml:space="preserve"> </w:t>
      </w:r>
      <w:r w:rsidR="007A1684">
        <w:rPr>
          <w:rFonts w:cs="Arial"/>
          <w:szCs w:val="20"/>
        </w:rPr>
        <w:t xml:space="preserve">City </w:t>
      </w:r>
      <w:r w:rsidRPr="00C56C73">
        <w:rPr>
          <w:rFonts w:cs="Arial"/>
          <w:szCs w:val="20"/>
        </w:rPr>
        <w:t>campus, but may be required to work and/or be based at other campuses of the University.</w:t>
      </w:r>
    </w:p>
    <w:p w:rsidR="006229EB" w:rsidRPr="00ED0DC1" w:rsidRDefault="006229EB" w:rsidP="00C57754">
      <w:pPr>
        <w:ind w:left="2160" w:hanging="2160"/>
        <w:rPr>
          <w:rFonts w:cs="Arial"/>
          <w:szCs w:val="20"/>
        </w:rPr>
      </w:pPr>
    </w:p>
    <w:p w:rsidR="006229EB" w:rsidRPr="00ED0DC1" w:rsidRDefault="006229EB" w:rsidP="00C57754">
      <w:pPr>
        <w:ind w:left="2160" w:hanging="2160"/>
        <w:rPr>
          <w:rFonts w:cs="Arial"/>
          <w:szCs w:val="20"/>
        </w:rPr>
      </w:pPr>
      <w:r w:rsidRPr="00ED0DC1">
        <w:rPr>
          <w:rFonts w:cs="Arial"/>
          <w:b/>
          <w:szCs w:val="20"/>
        </w:rPr>
        <w:t>Classification:</w:t>
      </w:r>
      <w:r w:rsidRPr="00ED0DC1">
        <w:rPr>
          <w:rFonts w:cs="Arial"/>
          <w:szCs w:val="20"/>
        </w:rPr>
        <w:tab/>
      </w:r>
      <w:r w:rsidR="00415201">
        <w:rPr>
          <w:rFonts w:cs="Arial"/>
          <w:szCs w:val="20"/>
        </w:rPr>
        <w:t>Academic Level C</w:t>
      </w:r>
    </w:p>
    <w:p w:rsidR="00825658" w:rsidRPr="002F0FD1" w:rsidRDefault="00C57754" w:rsidP="00C57754">
      <w:pPr>
        <w:ind w:left="2160" w:hanging="2160"/>
        <w:rPr>
          <w:rFonts w:cs="Arial"/>
          <w:sz w:val="18"/>
          <w:szCs w:val="18"/>
        </w:rPr>
      </w:pPr>
      <w:r>
        <w:rPr>
          <w:rFonts w:cs="Arial"/>
          <w:sz w:val="18"/>
          <w:szCs w:val="18"/>
        </w:rPr>
        <w:tab/>
      </w:r>
      <w:r w:rsidR="00825658" w:rsidRPr="002F0FD1">
        <w:rPr>
          <w:rFonts w:cs="Arial"/>
          <w:i/>
          <w:sz w:val="18"/>
          <w:szCs w:val="18"/>
        </w:rPr>
        <w:t>S</w:t>
      </w:r>
      <w:r w:rsidR="00825658" w:rsidRPr="002F0FD1">
        <w:rPr>
          <w:rFonts w:cs="Arial"/>
          <w:sz w:val="18"/>
          <w:szCs w:val="18"/>
        </w:rPr>
        <w:t>a</w:t>
      </w:r>
      <w:r w:rsidR="00825658" w:rsidRPr="002F0FD1">
        <w:rPr>
          <w:rFonts w:cs="Arial"/>
          <w:i/>
          <w:sz w:val="18"/>
          <w:szCs w:val="18"/>
        </w:rPr>
        <w:t>lary Schedule:</w:t>
      </w:r>
      <w:r w:rsidR="00825658" w:rsidRPr="002F0FD1">
        <w:rPr>
          <w:rFonts w:cs="Arial"/>
          <w:sz w:val="18"/>
          <w:szCs w:val="18"/>
        </w:rPr>
        <w:t xml:space="preserve"> </w:t>
      </w:r>
      <w:hyperlink r:id="rId9" w:history="1">
        <w:r w:rsidR="00825658" w:rsidRPr="002F0FD1">
          <w:rPr>
            <w:rStyle w:val="Hyperlink"/>
            <w:rFonts w:cs="Arial"/>
            <w:sz w:val="18"/>
            <w:szCs w:val="18"/>
          </w:rPr>
          <w:t>http://www.rmit.edu.au/browse;ID=ewhtlt73t01</w:t>
        </w:r>
      </w:hyperlink>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Employment Type:</w:t>
      </w:r>
      <w:r w:rsidRPr="00C56C73">
        <w:rPr>
          <w:rFonts w:cs="Arial"/>
          <w:szCs w:val="20"/>
        </w:rPr>
        <w:tab/>
      </w:r>
      <w:r w:rsidR="00415201">
        <w:rPr>
          <w:rFonts w:cs="Arial"/>
          <w:szCs w:val="20"/>
        </w:rPr>
        <w:t>Continuing</w:t>
      </w:r>
    </w:p>
    <w:p w:rsidR="00DF5149" w:rsidRPr="00DF5149" w:rsidRDefault="00DF5149" w:rsidP="00DF5149">
      <w:pPr>
        <w:pStyle w:val="Header"/>
        <w:tabs>
          <w:tab w:val="clear" w:pos="4153"/>
          <w:tab w:val="clear" w:pos="8306"/>
        </w:tabs>
        <w:spacing w:before="60" w:after="60"/>
        <w:ind w:left="1440" w:firstLine="720"/>
        <w:rPr>
          <w:i/>
          <w:iCs/>
          <w:sz w:val="18"/>
          <w:szCs w:val="18"/>
        </w:rPr>
      </w:pPr>
      <w:r w:rsidRPr="00DF5149">
        <w:rPr>
          <w:i/>
          <w:iCs/>
          <w:color w:val="FF0000"/>
          <w:sz w:val="18"/>
          <w:szCs w:val="18"/>
        </w:rPr>
        <w:t>Note: See</w:t>
      </w:r>
      <w:r w:rsidRPr="00DF5149">
        <w:rPr>
          <w:i/>
          <w:iCs/>
          <w:sz w:val="18"/>
          <w:szCs w:val="18"/>
        </w:rPr>
        <w:t xml:space="preserve"> </w:t>
      </w:r>
      <w:hyperlink r:id="rId10" w:history="1">
        <w:r w:rsidR="00BD05B4">
          <w:rPr>
            <w:rStyle w:val="Hyperlink"/>
            <w:i/>
            <w:iCs/>
            <w:sz w:val="18"/>
            <w:szCs w:val="18"/>
          </w:rPr>
          <w:t xml:space="preserve">Reasons for fixed term appointments guideline </w:t>
        </w:r>
      </w:hyperlink>
      <w:r w:rsidRPr="00DF5149">
        <w:rPr>
          <w:i/>
          <w:iCs/>
          <w:sz w:val="18"/>
          <w:szCs w:val="18"/>
        </w:rPr>
        <w:t xml:space="preserve"> </w:t>
      </w:r>
      <w:r w:rsidRPr="00DF5149">
        <w:rPr>
          <w:i/>
          <w:iCs/>
          <w:color w:val="FF0000"/>
          <w:sz w:val="18"/>
          <w:szCs w:val="18"/>
        </w:rPr>
        <w:t>for explanation of fixed term categories</w:t>
      </w:r>
    </w:p>
    <w:p w:rsidR="00F7177C" w:rsidRPr="00C56C73" w:rsidRDefault="00F7177C" w:rsidP="00C57754">
      <w:pPr>
        <w:ind w:left="2160" w:hanging="2160"/>
        <w:rPr>
          <w:rFonts w:cs="Arial"/>
          <w:szCs w:val="20"/>
        </w:rPr>
      </w:pPr>
    </w:p>
    <w:p w:rsidR="00F7177C" w:rsidRPr="00C56C73" w:rsidRDefault="00CC6ADB" w:rsidP="00C57754">
      <w:pPr>
        <w:ind w:left="2160" w:hanging="2160"/>
        <w:rPr>
          <w:rFonts w:cs="Arial"/>
          <w:szCs w:val="20"/>
        </w:rPr>
      </w:pPr>
      <w:r>
        <w:rPr>
          <w:rFonts w:cs="Arial"/>
          <w:b/>
          <w:szCs w:val="20"/>
        </w:rPr>
        <w:t xml:space="preserve">Time </w:t>
      </w:r>
      <w:r w:rsidR="00F7177C" w:rsidRPr="00C56C73">
        <w:rPr>
          <w:rFonts w:cs="Arial"/>
          <w:b/>
          <w:szCs w:val="20"/>
        </w:rPr>
        <w:t>Fraction:</w:t>
      </w:r>
      <w:r w:rsidR="00F7177C" w:rsidRPr="00C56C73">
        <w:rPr>
          <w:rFonts w:cs="Arial"/>
          <w:b/>
          <w:szCs w:val="20"/>
        </w:rPr>
        <w:tab/>
      </w:r>
      <w:r w:rsidR="00415201">
        <w:rPr>
          <w:rFonts w:cs="Arial"/>
          <w:szCs w:val="20"/>
        </w:rPr>
        <w:t xml:space="preserve">1.0 </w:t>
      </w:r>
    </w:p>
    <w:p w:rsidR="00BF2804" w:rsidRDefault="00BF2804" w:rsidP="00C57754">
      <w:pPr>
        <w:rPr>
          <w:rFonts w:cs="Arial"/>
          <w:szCs w:val="20"/>
        </w:rPr>
      </w:pPr>
    </w:p>
    <w:p w:rsidR="00084ACE" w:rsidRPr="0029148B" w:rsidRDefault="00084ACE" w:rsidP="00C57754">
      <w:pPr>
        <w:rPr>
          <w:rFonts w:cs="Arial"/>
          <w:szCs w:val="20"/>
        </w:rPr>
      </w:pPr>
    </w:p>
    <w:p w:rsidR="00864772" w:rsidRPr="0029148B" w:rsidRDefault="00864772" w:rsidP="00070688">
      <w:pPr>
        <w:pStyle w:val="Heading1"/>
        <w:spacing w:after="120"/>
      </w:pPr>
      <w:r w:rsidRPr="0029148B">
        <w:t>RMIT University</w:t>
      </w:r>
    </w:p>
    <w:p w:rsidR="00C95562" w:rsidRDefault="00C95562" w:rsidP="00C95562">
      <w:pPr>
        <w:pStyle w:val="NormalWeb"/>
        <w:shd w:val="clear" w:color="auto" w:fill="FFFFFF"/>
        <w:jc w:val="both"/>
        <w:rPr>
          <w:rFonts w:ascii="Arial" w:hAnsi="Arial" w:cs="Arial"/>
          <w:color w:val="000000"/>
          <w:sz w:val="20"/>
          <w:szCs w:val="20"/>
        </w:rPr>
      </w:pPr>
      <w:r>
        <w:rPr>
          <w:rFonts w:ascii="Arial" w:hAnsi="Arial" w:cs="Arial"/>
          <w:color w:val="000000"/>
          <w:sz w:val="20"/>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C95562" w:rsidRDefault="00C95562" w:rsidP="00C95562">
      <w:pPr>
        <w:pStyle w:val="NormalWeb"/>
        <w:shd w:val="clear" w:color="auto" w:fill="FFFFFF"/>
        <w:jc w:val="both"/>
        <w:rPr>
          <w:rFonts w:ascii="Arial" w:hAnsi="Arial" w:cs="Arial"/>
          <w:color w:val="000000"/>
          <w:sz w:val="20"/>
          <w:szCs w:val="20"/>
        </w:rPr>
      </w:pPr>
      <w:r>
        <w:rPr>
          <w:rFonts w:ascii="Arial" w:hAnsi="Arial" w:cs="Arial"/>
          <w:color w:val="000000"/>
          <w:sz w:val="20"/>
          <w:szCs w:val="20"/>
        </w:rPr>
        <w:t>RMIT University enjoys an international reputation for excellence in professional and practical educational programs and high quality outcome-oriented research.</w:t>
      </w:r>
    </w:p>
    <w:p w:rsidR="00C95562" w:rsidRDefault="00C95562" w:rsidP="00C95562">
      <w:pPr>
        <w:pStyle w:val="NormalWeb"/>
        <w:shd w:val="clear" w:color="auto" w:fill="FFFFFF"/>
        <w:jc w:val="both"/>
        <w:rPr>
          <w:rFonts w:ascii="Arial" w:hAnsi="Arial" w:cs="Arial"/>
          <w:color w:val="000000"/>
          <w:sz w:val="20"/>
          <w:szCs w:val="20"/>
        </w:rPr>
      </w:pPr>
      <w:r>
        <w:rPr>
          <w:rFonts w:ascii="Arial" w:hAnsi="Arial" w:cs="Arial"/>
          <w:color w:val="000000"/>
          <w:sz w:val="20"/>
          <w:szCs w:val="20"/>
        </w:rPr>
        <w:t>One of Australia’s original educational institutions founded in 1887, RMIT is now the nation’s largest tertiary institution. The University offers an extensive range of postgraduate, undergraduate and vocational programs</w:t>
      </w:r>
    </w:p>
    <w:p w:rsidR="00C95562" w:rsidRDefault="00C95562" w:rsidP="00C95562">
      <w:pPr>
        <w:pStyle w:val="NormalWeb"/>
        <w:shd w:val="clear" w:color="auto" w:fill="FFFFFF"/>
        <w:jc w:val="both"/>
        <w:rPr>
          <w:rFonts w:ascii="Arial" w:hAnsi="Arial" w:cs="Arial"/>
          <w:color w:val="000000"/>
          <w:sz w:val="20"/>
          <w:szCs w:val="20"/>
        </w:rPr>
      </w:pPr>
      <w:r>
        <w:rPr>
          <w:rFonts w:ascii="Arial" w:hAnsi="Arial" w:cs="Arial"/>
          <w:color w:val="000000"/>
          <w:sz w:val="20"/>
          <w:szCs w:val="20"/>
        </w:rPr>
        <w:t xml:space="preserve">RMIT has three Melbourne campuses – in the central business district and in Brunswick and Bundoora in the city’s northern suburbs - campuses in Hanoi and </w:t>
      </w:r>
      <w:proofErr w:type="spellStart"/>
      <w:r>
        <w:rPr>
          <w:rFonts w:ascii="Arial" w:hAnsi="Arial" w:cs="Arial"/>
          <w:color w:val="000000"/>
          <w:sz w:val="20"/>
          <w:szCs w:val="20"/>
        </w:rPr>
        <w:t>Ho</w:t>
      </w:r>
      <w:proofErr w:type="spellEnd"/>
      <w:r>
        <w:rPr>
          <w:rFonts w:ascii="Arial" w:hAnsi="Arial" w:cs="Arial"/>
          <w:color w:val="000000"/>
          <w:sz w:val="20"/>
          <w:szCs w:val="20"/>
        </w:rPr>
        <w:t xml:space="preserve"> Chi Minh City in Vietnam and a site in Barcelona, Spain. With significant partnerships in Hong Kong, China, Indonesia, Malaysia and Singapore, RMIT has a strong educational presence in the Asia-Pacific region. The University’s total student population of 82,000 includes 30,000 international students (onshore and offshore).</w:t>
      </w:r>
    </w:p>
    <w:p w:rsidR="00C95562" w:rsidRDefault="00C95562" w:rsidP="00C95562">
      <w:pPr>
        <w:pStyle w:val="NormalWeb"/>
        <w:shd w:val="clear" w:color="auto" w:fill="FFFFFF"/>
        <w:jc w:val="both"/>
        <w:rPr>
          <w:rFonts w:ascii="Arial" w:hAnsi="Arial" w:cs="Arial"/>
          <w:color w:val="000000"/>
          <w:sz w:val="20"/>
          <w:szCs w:val="20"/>
        </w:rPr>
      </w:pPr>
      <w:r>
        <w:rPr>
          <w:rFonts w:ascii="Arial" w:hAnsi="Arial" w:cs="Arial"/>
          <w:color w:val="000000"/>
          <w:sz w:val="20"/>
          <w:szCs w:val="20"/>
        </w:rPr>
        <w:t>RMIT is a leader in technology, design, global business, communication, global communities, health solutions and urban sustainable futures. It is ranked in the top 150 universities in the world for engineering, computer science and information systems, economics, communication and media studies, accounting and finance and education in the 2013 QS World University Rankings and 10</w:t>
      </w:r>
      <w:r>
        <w:rPr>
          <w:rFonts w:ascii="Arial" w:hAnsi="Arial" w:cs="Arial"/>
          <w:color w:val="000000"/>
          <w:sz w:val="20"/>
          <w:szCs w:val="20"/>
          <w:vertAlign w:val="superscript"/>
        </w:rPr>
        <w:t>th</w:t>
      </w:r>
      <w:r>
        <w:rPr>
          <w:rStyle w:val="apple-converted-space"/>
          <w:rFonts w:ascii="Arial" w:hAnsi="Arial" w:cs="Arial"/>
          <w:color w:val="000000"/>
          <w:sz w:val="20"/>
          <w:szCs w:val="20"/>
        </w:rPr>
        <w:t> </w:t>
      </w:r>
      <w:r>
        <w:rPr>
          <w:rFonts w:ascii="Arial" w:hAnsi="Arial" w:cs="Arial"/>
          <w:color w:val="000000"/>
          <w:sz w:val="20"/>
          <w:szCs w:val="20"/>
        </w:rPr>
        <w:t>in Australia.</w:t>
      </w:r>
    </w:p>
    <w:p w:rsidR="00C95562" w:rsidRDefault="00CF0CED" w:rsidP="00C95562">
      <w:pPr>
        <w:pStyle w:val="NormalWeb"/>
        <w:shd w:val="clear" w:color="auto" w:fill="FFFFFF"/>
        <w:jc w:val="both"/>
        <w:rPr>
          <w:rFonts w:ascii="Arial" w:hAnsi="Arial" w:cs="Arial"/>
          <w:color w:val="000000"/>
          <w:sz w:val="20"/>
          <w:szCs w:val="20"/>
        </w:rPr>
      </w:pPr>
      <w:hyperlink r:id="rId11" w:tgtFrame="_blank" w:history="1">
        <w:r w:rsidR="00C95562">
          <w:rPr>
            <w:rStyle w:val="Hyperlink"/>
            <w:rFonts w:ascii="Arial" w:hAnsi="Arial" w:cs="Arial"/>
            <w:color w:val="1155CC"/>
            <w:sz w:val="20"/>
            <w:szCs w:val="20"/>
          </w:rPr>
          <w:t>www.rmit.edu.au</w:t>
        </w:r>
      </w:hyperlink>
    </w:p>
    <w:p w:rsidR="00864772" w:rsidRPr="0029148B" w:rsidRDefault="00864772" w:rsidP="00C57754">
      <w:pPr>
        <w:rPr>
          <w:rFonts w:cs="Arial"/>
          <w:szCs w:val="20"/>
        </w:rPr>
      </w:pPr>
    </w:p>
    <w:p w:rsidR="00864772" w:rsidRPr="0029148B" w:rsidRDefault="00864772" w:rsidP="009D0B0E">
      <w:pPr>
        <w:pStyle w:val="Heading1"/>
        <w:spacing w:after="120"/>
      </w:pPr>
      <w:r w:rsidRPr="0029148B">
        <w:t>Portfolio/Group</w:t>
      </w:r>
    </w:p>
    <w:p w:rsidR="00A5437C" w:rsidRPr="00F77682" w:rsidRDefault="00A5437C" w:rsidP="00A5437C">
      <w:pPr>
        <w:spacing w:before="120"/>
        <w:rPr>
          <w:rFonts w:cs="Arial"/>
          <w:szCs w:val="20"/>
        </w:rPr>
      </w:pPr>
      <w:r w:rsidRPr="00F77682">
        <w:rPr>
          <w:rFonts w:cs="Arial"/>
          <w:szCs w:val="20"/>
        </w:rPr>
        <w:t xml:space="preserve">The College comprises 10 Schools delivering a broad range of programs in Science, Engineering and Health at Apprenticeship, Certificate, Bachelor, Masters and PhD levels.  Many programs articulate between TAFE and Higher Education, creating pathways for further study.  </w:t>
      </w:r>
    </w:p>
    <w:p w:rsidR="00A5437C" w:rsidRPr="00F77682" w:rsidRDefault="00A5437C" w:rsidP="00A5437C">
      <w:pPr>
        <w:ind w:left="34"/>
        <w:rPr>
          <w:rFonts w:cs="Arial"/>
          <w:szCs w:val="20"/>
        </w:rPr>
      </w:pPr>
    </w:p>
    <w:p w:rsidR="00A5437C" w:rsidRPr="00F77682" w:rsidRDefault="00A5437C" w:rsidP="00A5437C">
      <w:pPr>
        <w:pStyle w:val="BodyTextIndent"/>
        <w:ind w:left="0"/>
        <w:rPr>
          <w:rFonts w:cs="Arial"/>
        </w:rPr>
      </w:pPr>
      <w:r w:rsidRPr="00F77682">
        <w:rPr>
          <w:rFonts w:cs="Arial"/>
        </w:rPr>
        <w:lastRenderedPageBreak/>
        <w:t>There is a vibrant research community attracting funding from a range of government and industry sources. The College has an annual budget of approximately $209 million and employs over 1,000 staff providing on and offshore programs to approximately 20,000 students.</w:t>
      </w:r>
    </w:p>
    <w:p w:rsidR="00A5437C" w:rsidRPr="00F77682" w:rsidRDefault="00A5437C" w:rsidP="00A5437C">
      <w:pPr>
        <w:autoSpaceDE w:val="0"/>
        <w:autoSpaceDN w:val="0"/>
        <w:adjustRightInd w:val="0"/>
        <w:jc w:val="left"/>
        <w:rPr>
          <w:rFonts w:cs="Arial"/>
          <w:bCs/>
          <w:szCs w:val="20"/>
          <w:lang w:eastAsia="en-AU"/>
        </w:rPr>
      </w:pPr>
    </w:p>
    <w:p w:rsidR="00A5437C" w:rsidRPr="00F77682" w:rsidRDefault="00A5437C" w:rsidP="00A5437C">
      <w:pPr>
        <w:autoSpaceDE w:val="0"/>
        <w:autoSpaceDN w:val="0"/>
        <w:adjustRightInd w:val="0"/>
        <w:jc w:val="left"/>
        <w:rPr>
          <w:rFonts w:cs="Arial"/>
          <w:bCs/>
          <w:szCs w:val="20"/>
          <w:lang w:eastAsia="en-AU"/>
        </w:rPr>
      </w:pPr>
      <w:r w:rsidRPr="00F77682">
        <w:rPr>
          <w:rFonts w:cs="Arial"/>
          <w:bCs/>
          <w:szCs w:val="20"/>
          <w:lang w:eastAsia="en-AU"/>
        </w:rPr>
        <w:t xml:space="preserve">The School of Aerospace, Mechanical and Manufacturing Engineering </w:t>
      </w:r>
      <w:proofErr w:type="gramStart"/>
      <w:r w:rsidRPr="00F77682">
        <w:rPr>
          <w:rFonts w:cs="Arial"/>
          <w:bCs/>
          <w:szCs w:val="20"/>
          <w:lang w:eastAsia="en-AU"/>
        </w:rPr>
        <w:t>is</w:t>
      </w:r>
      <w:proofErr w:type="gramEnd"/>
      <w:r w:rsidRPr="00F77682">
        <w:rPr>
          <w:rFonts w:cs="Arial"/>
          <w:bCs/>
          <w:szCs w:val="20"/>
          <w:lang w:eastAsia="en-AU"/>
        </w:rPr>
        <w:t xml:space="preserve"> one of the largest and progressive engineering schools in Australia. </w:t>
      </w:r>
    </w:p>
    <w:p w:rsidR="00A5437C" w:rsidRPr="00F77682" w:rsidRDefault="00A5437C" w:rsidP="00A5437C">
      <w:pPr>
        <w:autoSpaceDE w:val="0"/>
        <w:autoSpaceDN w:val="0"/>
        <w:adjustRightInd w:val="0"/>
        <w:jc w:val="left"/>
        <w:rPr>
          <w:rFonts w:cs="Arial"/>
          <w:bCs/>
          <w:szCs w:val="20"/>
          <w:lang w:eastAsia="en-AU"/>
        </w:rPr>
      </w:pPr>
    </w:p>
    <w:p w:rsidR="00A5437C" w:rsidRPr="00F77682" w:rsidRDefault="00A5437C" w:rsidP="00A5437C">
      <w:pPr>
        <w:rPr>
          <w:rFonts w:cs="Arial"/>
          <w:bCs/>
          <w:szCs w:val="20"/>
          <w:lang w:eastAsia="en-AU"/>
        </w:rPr>
      </w:pPr>
      <w:r w:rsidRPr="00F77682">
        <w:rPr>
          <w:rFonts w:cs="Arial"/>
          <w:bCs/>
          <w:szCs w:val="20"/>
          <w:lang w:eastAsia="en-AU"/>
        </w:rPr>
        <w:t xml:space="preserve">The School has an establishment of </w:t>
      </w:r>
      <w:r>
        <w:rPr>
          <w:rFonts w:cs="Arial"/>
          <w:bCs/>
          <w:szCs w:val="20"/>
          <w:lang w:eastAsia="en-AU"/>
        </w:rPr>
        <w:t>around</w:t>
      </w:r>
      <w:r w:rsidRPr="00F77682">
        <w:rPr>
          <w:rFonts w:cs="Arial"/>
          <w:bCs/>
          <w:szCs w:val="20"/>
          <w:lang w:eastAsia="en-AU"/>
        </w:rPr>
        <w:t xml:space="preserve"> </w:t>
      </w:r>
      <w:r>
        <w:rPr>
          <w:rFonts w:cs="Arial"/>
          <w:bCs/>
          <w:szCs w:val="20"/>
          <w:lang w:eastAsia="en-AU"/>
        </w:rPr>
        <w:t>110</w:t>
      </w:r>
      <w:r w:rsidRPr="00F77682">
        <w:rPr>
          <w:rFonts w:cs="Arial"/>
          <w:bCs/>
          <w:szCs w:val="20"/>
          <w:lang w:eastAsia="en-AU"/>
        </w:rPr>
        <w:t xml:space="preserve"> staff, covering the disciplines of Aerospace &amp; Aviation, Mechanical &amp; Automotive Engineering and Manufacturing &amp; Materials Engineering. The School is recognised nationally for excellence in industry focused education and applied research, with a total profile of around </w:t>
      </w:r>
      <w:r>
        <w:rPr>
          <w:rFonts w:cs="Arial"/>
          <w:bCs/>
          <w:szCs w:val="20"/>
          <w:lang w:eastAsia="en-AU"/>
        </w:rPr>
        <w:t>2000</w:t>
      </w:r>
      <w:r w:rsidRPr="00F77682">
        <w:rPr>
          <w:rFonts w:cs="Arial"/>
          <w:bCs/>
          <w:szCs w:val="20"/>
          <w:lang w:eastAsia="en-AU"/>
        </w:rPr>
        <w:t xml:space="preserve"> equivalent full-time students (</w:t>
      </w:r>
      <w:proofErr w:type="spellStart"/>
      <w:r w:rsidRPr="00F77682">
        <w:rPr>
          <w:rFonts w:cs="Arial"/>
          <w:bCs/>
          <w:szCs w:val="20"/>
          <w:lang w:eastAsia="en-AU"/>
        </w:rPr>
        <w:t>EFTSL</w:t>
      </w:r>
      <w:proofErr w:type="spellEnd"/>
      <w:r w:rsidRPr="00F77682">
        <w:rPr>
          <w:rFonts w:cs="Arial"/>
          <w:bCs/>
          <w:szCs w:val="20"/>
          <w:lang w:eastAsia="en-AU"/>
        </w:rPr>
        <w:t xml:space="preserve">) across undergraduate and postgraduate programs. The School has modern facilities for students and staff on attractive and spacious campuses at Bundoora and the City. The 1st and 2nd years of all undergraduate programs run at the City campus while the remaining years and research students are located at the Bundoora campus. The School’s resources include an industrial wind tunnel capable of testing full-scale vehicles, specialist aerodynamics laboratories, a renewable energy &amp; energy conservation park, composites and materials testing laboratories, advanced manufacturing systems laboratory, engine testing laboratories, dynamics and </w:t>
      </w:r>
      <w:proofErr w:type="spellStart"/>
      <w:r w:rsidRPr="00F77682">
        <w:rPr>
          <w:rFonts w:cs="Arial"/>
          <w:bCs/>
          <w:szCs w:val="20"/>
          <w:lang w:eastAsia="en-AU"/>
        </w:rPr>
        <w:t>NVH</w:t>
      </w:r>
      <w:proofErr w:type="spellEnd"/>
      <w:r w:rsidRPr="00F77682">
        <w:rPr>
          <w:rFonts w:cs="Arial"/>
          <w:bCs/>
          <w:szCs w:val="20"/>
          <w:lang w:eastAsia="en-AU"/>
        </w:rPr>
        <w:t xml:space="preserve"> laboratory, metrology laboratory and a range of advanced CAE laboratories.  The School is an active member of the CRC for Advanced Automotive Technologies, CRC for Advanced Composites Structures</w:t>
      </w:r>
      <w:r>
        <w:rPr>
          <w:rFonts w:cs="Arial"/>
          <w:bCs/>
          <w:szCs w:val="20"/>
          <w:lang w:eastAsia="en-AU"/>
        </w:rPr>
        <w:t>, Defence Materiel Technology Centre (</w:t>
      </w:r>
      <w:proofErr w:type="spellStart"/>
      <w:r>
        <w:rPr>
          <w:rFonts w:cs="Arial"/>
          <w:bCs/>
          <w:szCs w:val="20"/>
          <w:lang w:eastAsia="en-AU"/>
        </w:rPr>
        <w:t>DMTC</w:t>
      </w:r>
      <w:proofErr w:type="spellEnd"/>
      <w:r>
        <w:rPr>
          <w:rFonts w:cs="Arial"/>
          <w:bCs/>
          <w:szCs w:val="20"/>
          <w:lang w:eastAsia="en-AU"/>
        </w:rPr>
        <w:t>)</w:t>
      </w:r>
      <w:r w:rsidRPr="00F77682">
        <w:rPr>
          <w:rFonts w:cs="Arial"/>
          <w:bCs/>
          <w:szCs w:val="20"/>
          <w:lang w:eastAsia="en-AU"/>
        </w:rPr>
        <w:t xml:space="preserve"> and the National CRC for Advanced Manufacturing with over </w:t>
      </w:r>
      <w:r>
        <w:rPr>
          <w:rFonts w:cs="Arial"/>
          <w:bCs/>
          <w:szCs w:val="20"/>
          <w:lang w:eastAsia="en-AU"/>
        </w:rPr>
        <w:t>160</w:t>
      </w:r>
      <w:r w:rsidRPr="00F77682">
        <w:rPr>
          <w:rFonts w:cs="Arial"/>
          <w:bCs/>
          <w:szCs w:val="20"/>
          <w:lang w:eastAsia="en-AU"/>
        </w:rPr>
        <w:t xml:space="preserve"> research students working across the three disciplines of the School. </w:t>
      </w:r>
    </w:p>
    <w:p w:rsidR="00A5437C" w:rsidRPr="00F77682" w:rsidRDefault="00A5437C" w:rsidP="00A5437C">
      <w:pPr>
        <w:rPr>
          <w:rFonts w:cs="Arial"/>
          <w:szCs w:val="20"/>
          <w:lang w:val="en-US"/>
        </w:rPr>
      </w:pPr>
    </w:p>
    <w:p w:rsidR="00A5437C" w:rsidRPr="00F77682" w:rsidRDefault="00A5437C" w:rsidP="00A5437C">
      <w:pPr>
        <w:rPr>
          <w:rFonts w:cs="Arial"/>
          <w:szCs w:val="20"/>
          <w:lang w:val="en-US"/>
        </w:rPr>
      </w:pPr>
      <w:r w:rsidRPr="00F77682">
        <w:rPr>
          <w:rFonts w:cs="Arial"/>
          <w:szCs w:val="20"/>
          <w:lang w:val="en-US"/>
        </w:rPr>
        <w:t xml:space="preserve">Details relating to the School can be found at: </w:t>
      </w:r>
      <w:hyperlink r:id="rId12" w:history="1">
        <w:r w:rsidRPr="00F77682">
          <w:rPr>
            <w:rStyle w:val="Hyperlink"/>
            <w:rFonts w:cs="Arial"/>
            <w:szCs w:val="20"/>
            <w:lang w:val="en-US"/>
          </w:rPr>
          <w:t>http://www.rmit.edu.au/aeromecheng</w:t>
        </w:r>
      </w:hyperlink>
    </w:p>
    <w:p w:rsidR="00F45D11" w:rsidRPr="0029148B" w:rsidRDefault="00F45D11" w:rsidP="00C57754">
      <w:pPr>
        <w:rPr>
          <w:rFonts w:cs="Arial"/>
          <w:szCs w:val="20"/>
        </w:rPr>
      </w:pPr>
    </w:p>
    <w:p w:rsidR="00864772" w:rsidRPr="0029148B" w:rsidRDefault="00864772" w:rsidP="009D0B0E">
      <w:pPr>
        <w:pStyle w:val="Heading1"/>
        <w:spacing w:after="120"/>
      </w:pPr>
      <w:r w:rsidRPr="0029148B">
        <w:t>Position Summary</w:t>
      </w:r>
    </w:p>
    <w:p w:rsidR="00415201" w:rsidRDefault="00415201" w:rsidP="00415201">
      <w:pPr>
        <w:rPr>
          <w:rFonts w:cs="Arial"/>
          <w:szCs w:val="20"/>
        </w:rPr>
      </w:pPr>
      <w:r w:rsidRPr="00A77F50">
        <w:t xml:space="preserve">The </w:t>
      </w:r>
      <w:r>
        <w:t>Senior Lecturer</w:t>
      </w:r>
      <w:r w:rsidRPr="00A77F50">
        <w:t xml:space="preserve"> is expected to </w:t>
      </w:r>
      <w:r>
        <w:t>make a significant contribution</w:t>
      </w:r>
      <w:r w:rsidRPr="00A77F50">
        <w:t xml:space="preserve"> </w:t>
      </w:r>
      <w:r>
        <w:t xml:space="preserve">to the teaching and </w:t>
      </w:r>
      <w:r w:rsidRPr="00A77F50">
        <w:t xml:space="preserve">research efforts </w:t>
      </w:r>
      <w:r>
        <w:t xml:space="preserve">in Aerospace and Aviation discipline especially </w:t>
      </w:r>
      <w:r w:rsidRPr="00B365CF">
        <w:t xml:space="preserve">in the field of Aircraft Airworthiness and Maintenance </w:t>
      </w:r>
      <w:r w:rsidR="00B365CF">
        <w:t>and/or Sustainable Aviation</w:t>
      </w:r>
      <w:r w:rsidRPr="00B365CF">
        <w:t>.</w:t>
      </w:r>
      <w:r>
        <w:t xml:space="preserve">  </w:t>
      </w:r>
      <w:r>
        <w:rPr>
          <w:rFonts w:cs="Arial"/>
        </w:rPr>
        <w:t>The incumbent will be expected to participate in the academic activities of the School and the College and to pursue a program of professional development consistent with the strategic goals of the School. This is a senior academic position within the Discipline of Aerospace and Aviation who is expected to undertake high quality teaching, research and industry engagement in the designated field both nationally and internationally.</w:t>
      </w:r>
    </w:p>
    <w:p w:rsidR="00864772" w:rsidRDefault="00864772" w:rsidP="00C57754">
      <w:pPr>
        <w:rPr>
          <w:rFonts w:cs="Arial"/>
          <w:szCs w:val="20"/>
        </w:rPr>
      </w:pPr>
    </w:p>
    <w:p w:rsidR="00D65AC8" w:rsidRPr="0029148B" w:rsidRDefault="00D65AC8" w:rsidP="00C57754">
      <w:pPr>
        <w:rPr>
          <w:rFonts w:cs="Arial"/>
          <w:szCs w:val="20"/>
        </w:rPr>
      </w:pPr>
    </w:p>
    <w:p w:rsidR="00864772" w:rsidRPr="0029148B" w:rsidRDefault="00864772" w:rsidP="009D0B0E">
      <w:pPr>
        <w:pStyle w:val="Heading1"/>
        <w:spacing w:after="120"/>
      </w:pPr>
      <w:r w:rsidRPr="0029148B">
        <w:t>Reporting Line</w:t>
      </w:r>
    </w:p>
    <w:p w:rsidR="00F7177C" w:rsidRPr="00D65AC8" w:rsidRDefault="00F7177C" w:rsidP="00C57754">
      <w:r w:rsidRPr="00D65AC8">
        <w:t xml:space="preserve">Reports to:  </w:t>
      </w:r>
      <w:r w:rsidR="00415201">
        <w:t>Discipline Head, Aerospace and Aviation</w:t>
      </w:r>
    </w:p>
    <w:p w:rsidR="00F7177C" w:rsidRPr="00032479" w:rsidRDefault="00F7177C" w:rsidP="00C57754">
      <w:pPr>
        <w:spacing w:before="120"/>
        <w:rPr>
          <w:i/>
          <w:sz w:val="18"/>
          <w:szCs w:val="18"/>
        </w:rPr>
      </w:pPr>
      <w:r w:rsidRPr="00D65AC8">
        <w:t xml:space="preserve">Direct reports: </w:t>
      </w:r>
      <w:r w:rsidR="00415201">
        <w:t>none</w:t>
      </w:r>
    </w:p>
    <w:p w:rsidR="00D65AC8" w:rsidRDefault="00D65AC8" w:rsidP="00C57754">
      <w:pPr>
        <w:rPr>
          <w:rFonts w:cs="Arial"/>
          <w:szCs w:val="20"/>
        </w:rPr>
      </w:pPr>
    </w:p>
    <w:p w:rsidR="00832E28" w:rsidRDefault="00832E28" w:rsidP="00C57754">
      <w:pPr>
        <w:rPr>
          <w:rFonts w:cs="Arial"/>
          <w:szCs w:val="20"/>
        </w:rPr>
      </w:pPr>
    </w:p>
    <w:p w:rsidR="00832E28" w:rsidRPr="0029148B" w:rsidRDefault="00832E28" w:rsidP="00832E28">
      <w:pPr>
        <w:pStyle w:val="Heading1"/>
        <w:spacing w:after="120"/>
      </w:pPr>
      <w:r>
        <w:t xml:space="preserve">Organisational </w:t>
      </w:r>
      <w:r w:rsidRPr="0029148B">
        <w:t>Accountabilities</w:t>
      </w:r>
    </w:p>
    <w:p w:rsidR="004729BF" w:rsidRPr="008C4C4E" w:rsidRDefault="004729BF" w:rsidP="004729BF">
      <w:pPr>
        <w:autoSpaceDE w:val="0"/>
        <w:autoSpaceDN w:val="0"/>
        <w:adjustRightInd w:val="0"/>
        <w:rPr>
          <w:rFonts w:cs="Arial"/>
          <w:szCs w:val="20"/>
        </w:rPr>
      </w:pPr>
      <w:r w:rsidRPr="008C4C4E">
        <w:rPr>
          <w:rFonts w:cs="Arial"/>
          <w:szCs w:val="20"/>
        </w:rPr>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4729BF" w:rsidRPr="008C4C4E" w:rsidRDefault="004729BF" w:rsidP="004729BF">
      <w:pPr>
        <w:autoSpaceDE w:val="0"/>
        <w:autoSpaceDN w:val="0"/>
        <w:adjustRightInd w:val="0"/>
        <w:rPr>
          <w:rFonts w:cs="Arial"/>
          <w:szCs w:val="20"/>
        </w:rPr>
      </w:pPr>
    </w:p>
    <w:p w:rsidR="004729BF" w:rsidRPr="008C4C4E" w:rsidRDefault="004729BF" w:rsidP="004729BF">
      <w:pPr>
        <w:autoSpaceDE w:val="0"/>
        <w:autoSpaceDN w:val="0"/>
        <w:adjustRightInd w:val="0"/>
        <w:rPr>
          <w:rFonts w:cs="Arial"/>
          <w:szCs w:val="20"/>
        </w:rPr>
      </w:pPr>
      <w:proofErr w:type="gramStart"/>
      <w:r w:rsidRPr="008C4C4E">
        <w:rPr>
          <w:rFonts w:cs="Arial"/>
          <w:szCs w:val="20"/>
        </w:rPr>
        <w:t>Appointees are accountable for completing training on these matters and ensuring their knowledge, and the knowledge of their staff</w:t>
      </w:r>
      <w:r>
        <w:rPr>
          <w:rFonts w:cs="Arial"/>
          <w:szCs w:val="20"/>
        </w:rPr>
        <w:t xml:space="preserve">, </w:t>
      </w:r>
      <w:r w:rsidRPr="008C4C4E">
        <w:rPr>
          <w:rFonts w:cs="Arial"/>
          <w:szCs w:val="20"/>
        </w:rPr>
        <w:t>is</w:t>
      </w:r>
      <w:proofErr w:type="gramEnd"/>
      <w:r w:rsidRPr="008C4C4E">
        <w:rPr>
          <w:rFonts w:cs="Arial"/>
          <w:szCs w:val="20"/>
        </w:rPr>
        <w:t xml:space="preserve"> up to date.</w:t>
      </w:r>
    </w:p>
    <w:p w:rsidR="00832E28" w:rsidRDefault="00832E28" w:rsidP="00832E28">
      <w:pPr>
        <w:rPr>
          <w:rFonts w:cs="Arial"/>
          <w:szCs w:val="20"/>
        </w:rPr>
      </w:pPr>
    </w:p>
    <w:p w:rsidR="00FB4A7A" w:rsidRDefault="00FB4A7A" w:rsidP="00C57754">
      <w:pPr>
        <w:rPr>
          <w:rFonts w:cs="Arial"/>
          <w:szCs w:val="20"/>
        </w:rPr>
      </w:pPr>
    </w:p>
    <w:p w:rsidR="00864772" w:rsidRPr="0029148B" w:rsidRDefault="00864772" w:rsidP="009D0B0E">
      <w:pPr>
        <w:pStyle w:val="Heading1"/>
        <w:spacing w:after="120"/>
      </w:pPr>
      <w:r w:rsidRPr="0029148B">
        <w:t>Key Accountabilities</w:t>
      </w:r>
    </w:p>
    <w:p w:rsidR="00415201" w:rsidRPr="008E3C7A" w:rsidRDefault="00415201" w:rsidP="00415201">
      <w:pPr>
        <w:numPr>
          <w:ilvl w:val="0"/>
          <w:numId w:val="24"/>
        </w:numPr>
        <w:rPr>
          <w:rFonts w:cs="Arial"/>
          <w:szCs w:val="20"/>
        </w:rPr>
      </w:pPr>
      <w:r w:rsidRPr="008E3C7A">
        <w:rPr>
          <w:rFonts w:cs="Arial"/>
        </w:rPr>
        <w:t xml:space="preserve">Contribute to the academic and professional development of the School in </w:t>
      </w:r>
      <w:r>
        <w:rPr>
          <w:rFonts w:cs="Arial"/>
        </w:rPr>
        <w:t xml:space="preserve">Aerospace Engineering and Aviation especially in </w:t>
      </w:r>
      <w:r w:rsidRPr="008E3C7A">
        <w:rPr>
          <w:rFonts w:cs="Arial"/>
        </w:rPr>
        <w:t xml:space="preserve">the </w:t>
      </w:r>
      <w:r>
        <w:rPr>
          <w:rFonts w:cs="Arial"/>
        </w:rPr>
        <w:t xml:space="preserve">specialist field </w:t>
      </w:r>
      <w:r w:rsidRPr="00594AEC">
        <w:rPr>
          <w:rFonts w:cs="Arial"/>
        </w:rPr>
        <w:t xml:space="preserve">of </w:t>
      </w:r>
      <w:r w:rsidRPr="00B365CF">
        <w:rPr>
          <w:rFonts w:cs="Arial"/>
        </w:rPr>
        <w:t>Airworthiness and Maintenance of Aircraft including teaching, research and course/program development</w:t>
      </w:r>
      <w:r w:rsidRPr="00B365CF">
        <w:t>.</w:t>
      </w:r>
    </w:p>
    <w:p w:rsidR="00415201" w:rsidRPr="008E3C7A" w:rsidRDefault="00415201" w:rsidP="00415201">
      <w:pPr>
        <w:numPr>
          <w:ilvl w:val="0"/>
          <w:numId w:val="24"/>
        </w:numPr>
        <w:rPr>
          <w:rFonts w:cs="Arial"/>
          <w:szCs w:val="20"/>
        </w:rPr>
      </w:pPr>
      <w:r w:rsidRPr="008E3C7A">
        <w:rPr>
          <w:rFonts w:cs="Arial"/>
        </w:rPr>
        <w:t>R</w:t>
      </w:r>
      <w:r>
        <w:rPr>
          <w:rFonts w:cs="Arial"/>
        </w:rPr>
        <w:t xml:space="preserve">esponsible for the currency, </w:t>
      </w:r>
      <w:r w:rsidRPr="008E3C7A">
        <w:rPr>
          <w:rFonts w:cs="Arial"/>
        </w:rPr>
        <w:t xml:space="preserve">relevance </w:t>
      </w:r>
      <w:r>
        <w:rPr>
          <w:rFonts w:cs="Arial"/>
        </w:rPr>
        <w:t xml:space="preserve">and quality </w:t>
      </w:r>
      <w:r w:rsidRPr="008E3C7A">
        <w:rPr>
          <w:rFonts w:cs="Arial"/>
        </w:rPr>
        <w:t xml:space="preserve">of the </w:t>
      </w:r>
      <w:r>
        <w:rPr>
          <w:rFonts w:cs="Arial"/>
        </w:rPr>
        <w:t>T</w:t>
      </w:r>
      <w:r w:rsidR="007A1684">
        <w:rPr>
          <w:rFonts w:cs="Arial"/>
        </w:rPr>
        <w:t xml:space="preserve">eaching and </w:t>
      </w:r>
      <w:r>
        <w:rPr>
          <w:rFonts w:cs="Arial"/>
        </w:rPr>
        <w:t>L</w:t>
      </w:r>
      <w:r w:rsidR="007A1684">
        <w:rPr>
          <w:rFonts w:cs="Arial"/>
        </w:rPr>
        <w:t>earning</w:t>
      </w:r>
      <w:r>
        <w:rPr>
          <w:rFonts w:cs="Arial"/>
        </w:rPr>
        <w:t xml:space="preserve"> </w:t>
      </w:r>
      <w:r w:rsidRPr="008E3C7A">
        <w:rPr>
          <w:rFonts w:cs="Arial"/>
        </w:rPr>
        <w:t xml:space="preserve">material delivered </w:t>
      </w:r>
      <w:r>
        <w:rPr>
          <w:rFonts w:cs="Arial"/>
        </w:rPr>
        <w:t>at U</w:t>
      </w:r>
      <w:r w:rsidR="007A1684">
        <w:rPr>
          <w:rFonts w:cs="Arial"/>
        </w:rPr>
        <w:t xml:space="preserve">ndergraduate </w:t>
      </w:r>
      <w:r>
        <w:rPr>
          <w:rFonts w:cs="Arial"/>
        </w:rPr>
        <w:t>and P</w:t>
      </w:r>
      <w:r w:rsidR="007A1684">
        <w:rPr>
          <w:rFonts w:cs="Arial"/>
        </w:rPr>
        <w:t xml:space="preserve">ostgraduate </w:t>
      </w:r>
      <w:r>
        <w:rPr>
          <w:rFonts w:cs="Arial"/>
        </w:rPr>
        <w:t xml:space="preserve">level </w:t>
      </w:r>
      <w:r w:rsidRPr="008E3C7A">
        <w:rPr>
          <w:rFonts w:cs="Arial"/>
        </w:rPr>
        <w:t xml:space="preserve">in </w:t>
      </w:r>
      <w:r>
        <w:rPr>
          <w:rFonts w:cs="Arial"/>
        </w:rPr>
        <w:t xml:space="preserve">the relevant areas both onshore and offshore </w:t>
      </w:r>
      <w:r w:rsidRPr="008E3C7A">
        <w:rPr>
          <w:rFonts w:cs="Arial"/>
        </w:rPr>
        <w:t xml:space="preserve">through a process of continual review and evaluation consistent with </w:t>
      </w:r>
      <w:r>
        <w:rPr>
          <w:rFonts w:cs="Arial"/>
        </w:rPr>
        <w:t>priorities of the School and RMIT Strategic Plan</w:t>
      </w:r>
      <w:r w:rsidRPr="008E3C7A">
        <w:rPr>
          <w:rFonts w:cs="Arial"/>
        </w:rPr>
        <w:t>.</w:t>
      </w:r>
    </w:p>
    <w:p w:rsidR="00415201" w:rsidRPr="008E3C7A" w:rsidRDefault="00415201" w:rsidP="00415201">
      <w:pPr>
        <w:numPr>
          <w:ilvl w:val="0"/>
          <w:numId w:val="24"/>
        </w:numPr>
        <w:rPr>
          <w:rFonts w:cs="Arial"/>
          <w:szCs w:val="20"/>
        </w:rPr>
      </w:pPr>
      <w:r>
        <w:rPr>
          <w:rFonts w:cs="Arial"/>
        </w:rPr>
        <w:t xml:space="preserve">Contribute to </w:t>
      </w:r>
      <w:r w:rsidRPr="008E3C7A">
        <w:rPr>
          <w:rFonts w:cs="Arial"/>
        </w:rPr>
        <w:t>the development of interdisciplinary activities</w:t>
      </w:r>
      <w:r>
        <w:rPr>
          <w:rFonts w:cs="Arial"/>
        </w:rPr>
        <w:t xml:space="preserve"> in T</w:t>
      </w:r>
      <w:r w:rsidR="007A1684">
        <w:rPr>
          <w:rFonts w:cs="Arial"/>
        </w:rPr>
        <w:t xml:space="preserve">eaching and </w:t>
      </w:r>
      <w:r>
        <w:rPr>
          <w:rFonts w:cs="Arial"/>
        </w:rPr>
        <w:t>L</w:t>
      </w:r>
      <w:r w:rsidR="007A1684">
        <w:rPr>
          <w:rFonts w:cs="Arial"/>
        </w:rPr>
        <w:t>earning</w:t>
      </w:r>
      <w:r>
        <w:rPr>
          <w:rFonts w:cs="Arial"/>
        </w:rPr>
        <w:t xml:space="preserve"> and research</w:t>
      </w:r>
      <w:r w:rsidRPr="008E3C7A">
        <w:rPr>
          <w:rFonts w:cs="Arial"/>
        </w:rPr>
        <w:t>, and contribute to</w:t>
      </w:r>
      <w:r>
        <w:rPr>
          <w:rFonts w:cs="Arial"/>
        </w:rPr>
        <w:t xml:space="preserve"> developing and coordinating School </w:t>
      </w:r>
      <w:r w:rsidRPr="008E3C7A">
        <w:rPr>
          <w:rFonts w:cs="Arial"/>
        </w:rPr>
        <w:t>programs</w:t>
      </w:r>
      <w:r>
        <w:rPr>
          <w:rFonts w:cs="Arial"/>
        </w:rPr>
        <w:t xml:space="preserve"> including on-shore and off-shore in the relevant field</w:t>
      </w:r>
      <w:r w:rsidRPr="008E3C7A">
        <w:rPr>
          <w:rFonts w:cs="Arial"/>
        </w:rPr>
        <w:t>.</w:t>
      </w:r>
    </w:p>
    <w:p w:rsidR="00415201" w:rsidRPr="00493970" w:rsidRDefault="00415201" w:rsidP="00415201">
      <w:pPr>
        <w:numPr>
          <w:ilvl w:val="0"/>
          <w:numId w:val="24"/>
        </w:numPr>
        <w:rPr>
          <w:rFonts w:cs="Arial"/>
          <w:szCs w:val="20"/>
        </w:rPr>
      </w:pPr>
      <w:r w:rsidRPr="00493970">
        <w:rPr>
          <w:rFonts w:cs="Arial"/>
        </w:rPr>
        <w:t>Initiate and conduct high quality research, including supervision of higher degrees students, consistent with the development focus of the School, in the relevant specialist areas.</w:t>
      </w:r>
    </w:p>
    <w:p w:rsidR="00415201" w:rsidRPr="008246A5" w:rsidRDefault="00415201" w:rsidP="00415201">
      <w:pPr>
        <w:numPr>
          <w:ilvl w:val="0"/>
          <w:numId w:val="24"/>
        </w:numPr>
        <w:rPr>
          <w:rFonts w:cs="Arial"/>
          <w:szCs w:val="20"/>
        </w:rPr>
      </w:pPr>
      <w:r w:rsidRPr="00493970">
        <w:rPr>
          <w:rFonts w:cs="Arial"/>
        </w:rPr>
        <w:t>Contribute to the development of a client focused orientation across the School and actively participate in continuous improvement process within the Discipline and School</w:t>
      </w:r>
      <w:r w:rsidRPr="00493970">
        <w:rPr>
          <w:rFonts w:cs="Arial"/>
          <w:szCs w:val="20"/>
        </w:rPr>
        <w:t>.</w:t>
      </w:r>
    </w:p>
    <w:p w:rsidR="00415201" w:rsidRPr="008E3C7A" w:rsidRDefault="00415201" w:rsidP="00415201">
      <w:pPr>
        <w:numPr>
          <w:ilvl w:val="0"/>
          <w:numId w:val="24"/>
        </w:numPr>
        <w:rPr>
          <w:rFonts w:cs="Arial"/>
          <w:szCs w:val="20"/>
        </w:rPr>
      </w:pPr>
      <w:r w:rsidRPr="008E3C7A">
        <w:rPr>
          <w:rFonts w:cs="Arial"/>
        </w:rPr>
        <w:lastRenderedPageBreak/>
        <w:t>Maintain close interaction with industry and professional bodies, locally and internationally, to ensure that the research</w:t>
      </w:r>
      <w:r>
        <w:rPr>
          <w:rFonts w:cs="Arial"/>
        </w:rPr>
        <w:t>,</w:t>
      </w:r>
      <w:r w:rsidRPr="008E3C7A">
        <w:rPr>
          <w:rFonts w:cs="Arial"/>
        </w:rPr>
        <w:t xml:space="preserve"> teaching </w:t>
      </w:r>
      <w:r>
        <w:rPr>
          <w:rFonts w:cs="Arial"/>
        </w:rPr>
        <w:t xml:space="preserve">programs </w:t>
      </w:r>
      <w:r w:rsidRPr="008E3C7A">
        <w:rPr>
          <w:rFonts w:cs="Arial"/>
        </w:rPr>
        <w:t>and learning activities in the nominated specialist areas are recognized as the preferred supplier of academic services.</w:t>
      </w:r>
    </w:p>
    <w:p w:rsidR="00415201" w:rsidRPr="008E3C7A" w:rsidRDefault="00415201" w:rsidP="00415201">
      <w:pPr>
        <w:numPr>
          <w:ilvl w:val="0"/>
          <w:numId w:val="24"/>
        </w:numPr>
        <w:rPr>
          <w:rFonts w:cs="Arial"/>
          <w:szCs w:val="20"/>
        </w:rPr>
      </w:pPr>
      <w:r w:rsidRPr="008E3C7A">
        <w:rPr>
          <w:rFonts w:cs="Arial"/>
        </w:rPr>
        <w:t xml:space="preserve">Maintain academic and/or professional standing by engaging in a program of academic/professional activity and development in </w:t>
      </w:r>
      <w:r>
        <w:rPr>
          <w:rFonts w:cs="Arial"/>
        </w:rPr>
        <w:t>relevant areas</w:t>
      </w:r>
      <w:r w:rsidRPr="008E3C7A">
        <w:rPr>
          <w:rFonts w:cs="Arial"/>
        </w:rPr>
        <w:t>.</w:t>
      </w:r>
    </w:p>
    <w:p w:rsidR="00415201" w:rsidRPr="002C5AFF" w:rsidRDefault="00415201" w:rsidP="00415201">
      <w:pPr>
        <w:numPr>
          <w:ilvl w:val="0"/>
          <w:numId w:val="25"/>
        </w:numPr>
        <w:rPr>
          <w:rFonts w:cs="Arial"/>
          <w:szCs w:val="20"/>
        </w:rPr>
      </w:pPr>
      <w:r w:rsidRPr="008E3C7A">
        <w:rPr>
          <w:rFonts w:cs="Arial"/>
        </w:rPr>
        <w:t xml:space="preserve">Comply with occupational health and safety policies and </w:t>
      </w:r>
      <w:r>
        <w:rPr>
          <w:rFonts w:cs="Arial"/>
        </w:rPr>
        <w:t xml:space="preserve">university </w:t>
      </w:r>
      <w:r w:rsidRPr="008E3C7A">
        <w:rPr>
          <w:rFonts w:cs="Arial"/>
        </w:rPr>
        <w:t>practices in all aspects of work.</w:t>
      </w:r>
    </w:p>
    <w:p w:rsidR="00415201" w:rsidRPr="009D2303" w:rsidRDefault="00415201" w:rsidP="00415201">
      <w:pPr>
        <w:numPr>
          <w:ilvl w:val="0"/>
          <w:numId w:val="25"/>
        </w:numPr>
        <w:rPr>
          <w:rFonts w:cs="Arial"/>
          <w:szCs w:val="20"/>
        </w:rPr>
      </w:pPr>
      <w:r>
        <w:rPr>
          <w:rFonts w:cs="Arial"/>
        </w:rPr>
        <w:t>Other appropriate duties assigned by the Discipline Head and/or Head of School.</w:t>
      </w:r>
    </w:p>
    <w:p w:rsidR="00D65AC8" w:rsidRDefault="00D65AC8" w:rsidP="00C57754">
      <w:pPr>
        <w:pBdr>
          <w:bottom w:val="single" w:sz="4" w:space="1" w:color="auto"/>
        </w:pBdr>
        <w:rPr>
          <w:rFonts w:cs="Arial"/>
          <w:b/>
          <w:szCs w:val="20"/>
        </w:rPr>
      </w:pPr>
    </w:p>
    <w:p w:rsidR="00D65AC8" w:rsidRPr="0029148B" w:rsidRDefault="00D65AC8" w:rsidP="00994158">
      <w:pPr>
        <w:pStyle w:val="Heading1"/>
        <w:spacing w:after="120"/>
      </w:pPr>
      <w:r>
        <w:t>Key Selection Criteria</w:t>
      </w:r>
    </w:p>
    <w:p w:rsidR="00415201" w:rsidRPr="00B365CF" w:rsidRDefault="00415201" w:rsidP="00AD0599">
      <w:pPr>
        <w:pStyle w:val="Heading2"/>
        <w:widowControl w:val="0"/>
        <w:numPr>
          <w:ilvl w:val="0"/>
          <w:numId w:val="32"/>
        </w:numPr>
        <w:autoSpaceDE/>
        <w:autoSpaceDN/>
        <w:spacing w:after="0"/>
      </w:pPr>
      <w:r w:rsidRPr="00B365CF">
        <w:rPr>
          <w:rFonts w:cs="Arial"/>
        </w:rPr>
        <w:t xml:space="preserve">Possess a proven record of academic and/or professional achievement in Engineering, especially in </w:t>
      </w:r>
      <w:r w:rsidRPr="00B365CF">
        <w:t xml:space="preserve">Aircraft Airworthiness and Maintenance </w:t>
      </w:r>
      <w:r w:rsidR="00B365CF">
        <w:t>and/or Sustainable Aviation</w:t>
      </w:r>
      <w:r w:rsidRPr="00B365CF">
        <w:rPr>
          <w:rFonts w:cs="Arial"/>
        </w:rPr>
        <w:t>. Demonstrated experience in teaching at tertiary education level resulting in high student satisfaction.</w:t>
      </w:r>
    </w:p>
    <w:p w:rsidR="00415201" w:rsidRPr="00B365CF" w:rsidRDefault="00415201" w:rsidP="00AD0599">
      <w:pPr>
        <w:pStyle w:val="Heading2"/>
        <w:widowControl w:val="0"/>
        <w:numPr>
          <w:ilvl w:val="0"/>
          <w:numId w:val="32"/>
        </w:numPr>
        <w:autoSpaceDE/>
        <w:autoSpaceDN/>
        <w:spacing w:after="0"/>
      </w:pPr>
      <w:proofErr w:type="gramStart"/>
      <w:r w:rsidRPr="00B365CF">
        <w:t xml:space="preserve">Experience in the interpretation and application of </w:t>
      </w:r>
      <w:r w:rsidR="00B365CF">
        <w:t>Aircraft</w:t>
      </w:r>
      <w:r w:rsidRPr="00B365CF">
        <w:t xml:space="preserve"> Regulations.</w:t>
      </w:r>
      <w:proofErr w:type="gramEnd"/>
    </w:p>
    <w:p w:rsidR="00415201" w:rsidRPr="00622035" w:rsidRDefault="00415201" w:rsidP="00AD0599">
      <w:pPr>
        <w:pStyle w:val="Heading2"/>
        <w:widowControl w:val="0"/>
        <w:numPr>
          <w:ilvl w:val="0"/>
          <w:numId w:val="32"/>
        </w:numPr>
        <w:autoSpaceDE/>
        <w:autoSpaceDN/>
        <w:spacing w:after="0"/>
        <w:rPr>
          <w:rFonts w:cs="Arial"/>
        </w:rPr>
      </w:pPr>
      <w:proofErr w:type="gramStart"/>
      <w:r>
        <w:t>Proven ability to undertake high quality research in the designated field resulting in high quality journal articles in recognized international journals</w:t>
      </w:r>
      <w:r w:rsidRPr="002C3BEB">
        <w:t>.</w:t>
      </w:r>
      <w:proofErr w:type="gramEnd"/>
    </w:p>
    <w:p w:rsidR="00415201" w:rsidRPr="00622035" w:rsidRDefault="00415201" w:rsidP="00AD0599">
      <w:pPr>
        <w:pStyle w:val="Heading2"/>
        <w:widowControl w:val="0"/>
        <w:numPr>
          <w:ilvl w:val="0"/>
          <w:numId w:val="32"/>
        </w:numPr>
        <w:autoSpaceDE/>
        <w:autoSpaceDN/>
        <w:spacing w:after="0"/>
        <w:rPr>
          <w:rFonts w:cs="Arial"/>
        </w:rPr>
      </w:pPr>
      <w:r>
        <w:t>Proven ability to prepare and win competitive research grants and/or research contracts with industry.</w:t>
      </w:r>
    </w:p>
    <w:p w:rsidR="00415201" w:rsidRDefault="00415201" w:rsidP="00AD0599">
      <w:pPr>
        <w:pStyle w:val="Heading2"/>
        <w:widowControl w:val="0"/>
        <w:numPr>
          <w:ilvl w:val="0"/>
          <w:numId w:val="32"/>
        </w:numPr>
        <w:autoSpaceDE/>
        <w:autoSpaceDN/>
        <w:spacing w:after="0"/>
        <w:rPr>
          <w:rFonts w:cs="Arial"/>
        </w:rPr>
      </w:pPr>
      <w:proofErr w:type="gramStart"/>
      <w:r w:rsidRPr="002C3BEB">
        <w:rPr>
          <w:rFonts w:cs="Arial"/>
        </w:rPr>
        <w:t xml:space="preserve">Proven ability to develop </w:t>
      </w:r>
      <w:r>
        <w:rPr>
          <w:rFonts w:cs="Arial"/>
        </w:rPr>
        <w:t>high quality teaching and learning resources in the designated field</w:t>
      </w:r>
      <w:r w:rsidRPr="002C3BEB">
        <w:rPr>
          <w:rFonts w:cs="Arial"/>
        </w:rPr>
        <w:t>.</w:t>
      </w:r>
      <w:proofErr w:type="gramEnd"/>
    </w:p>
    <w:p w:rsidR="00AD0599" w:rsidRPr="00AD0599" w:rsidRDefault="00AD0599" w:rsidP="00AD0599">
      <w:pPr>
        <w:numPr>
          <w:ilvl w:val="0"/>
          <w:numId w:val="32"/>
        </w:numPr>
        <w:rPr>
          <w:lang w:val="en-US"/>
        </w:rPr>
      </w:pPr>
      <w:r>
        <w:rPr>
          <w:lang w:val="en-US"/>
        </w:rPr>
        <w:t xml:space="preserve">Proven experience in tertiary teaching resulting in high students’ satisfaction </w:t>
      </w:r>
    </w:p>
    <w:p w:rsidR="00415201" w:rsidRPr="002C3BEB" w:rsidRDefault="00415201" w:rsidP="00AD0599">
      <w:pPr>
        <w:pStyle w:val="Heading2"/>
        <w:widowControl w:val="0"/>
        <w:numPr>
          <w:ilvl w:val="0"/>
          <w:numId w:val="32"/>
        </w:numPr>
        <w:autoSpaceDE/>
        <w:autoSpaceDN/>
        <w:spacing w:after="0"/>
        <w:rPr>
          <w:rFonts w:cs="Arial"/>
        </w:rPr>
      </w:pPr>
      <w:r w:rsidRPr="002C3BEB">
        <w:rPr>
          <w:rFonts w:cs="Arial"/>
        </w:rPr>
        <w:t>Demonstrated high level of interpersonal and communication skills</w:t>
      </w:r>
      <w:r>
        <w:rPr>
          <w:rFonts w:cs="Arial"/>
        </w:rPr>
        <w:t>,</w:t>
      </w:r>
      <w:r w:rsidRPr="002C3BEB">
        <w:rPr>
          <w:rFonts w:cs="Arial"/>
        </w:rPr>
        <w:t xml:space="preserve"> including ability to</w:t>
      </w:r>
      <w:r>
        <w:rPr>
          <w:rFonts w:cs="Arial"/>
        </w:rPr>
        <w:t xml:space="preserve"> </w:t>
      </w:r>
      <w:r w:rsidRPr="002C3BEB">
        <w:rPr>
          <w:rFonts w:cs="Arial"/>
        </w:rPr>
        <w:t xml:space="preserve">work effectively </w:t>
      </w:r>
      <w:r>
        <w:rPr>
          <w:rFonts w:cs="Arial"/>
        </w:rPr>
        <w:t>within a multidisciplinary team environment.</w:t>
      </w:r>
    </w:p>
    <w:p w:rsidR="00415201" w:rsidRPr="002C3BEB" w:rsidRDefault="00415201" w:rsidP="00AD0599">
      <w:pPr>
        <w:widowControl w:val="0"/>
        <w:numPr>
          <w:ilvl w:val="0"/>
          <w:numId w:val="32"/>
        </w:numPr>
        <w:rPr>
          <w:rFonts w:cs="Arial"/>
          <w:szCs w:val="20"/>
        </w:rPr>
      </w:pPr>
      <w:r w:rsidRPr="002C3BEB">
        <w:rPr>
          <w:rFonts w:cs="Arial"/>
          <w:iCs/>
          <w:szCs w:val="20"/>
          <w:lang w:eastAsia="en-AU"/>
        </w:rPr>
        <w:t>Demonstrated track record of values and behaviours consistent with RMIT enterprise vision, goals and strategic plans.</w:t>
      </w:r>
    </w:p>
    <w:p w:rsidR="006C5960" w:rsidRDefault="00EB75AD" w:rsidP="006C5960">
      <w:pPr>
        <w:rPr>
          <w:rFonts w:cs="Arial"/>
          <w:szCs w:val="20"/>
        </w:rPr>
      </w:pPr>
      <w:r>
        <w:rPr>
          <w:rFonts w:cs="Arial"/>
          <w:szCs w:val="20"/>
        </w:rPr>
        <w:t xml:space="preserve"> </w:t>
      </w:r>
    </w:p>
    <w:p w:rsidR="00EB75AD" w:rsidRPr="0029148B" w:rsidRDefault="00EB75AD" w:rsidP="006C5960">
      <w:pPr>
        <w:rPr>
          <w:rFonts w:cs="Arial"/>
          <w:szCs w:val="20"/>
        </w:rPr>
      </w:pPr>
    </w:p>
    <w:p w:rsidR="00864772" w:rsidRPr="0029148B" w:rsidRDefault="00864772" w:rsidP="00C965A7">
      <w:pPr>
        <w:pStyle w:val="Heading1"/>
        <w:spacing w:after="120"/>
      </w:pPr>
      <w:r w:rsidRPr="0029148B">
        <w:t>Qualifications</w:t>
      </w:r>
    </w:p>
    <w:p w:rsidR="00864772" w:rsidRDefault="00415201" w:rsidP="00C57754">
      <w:proofErr w:type="gramStart"/>
      <w:r>
        <w:t xml:space="preserve">PhD </w:t>
      </w:r>
      <w:r w:rsidRPr="00AE4A99">
        <w:t xml:space="preserve">in </w:t>
      </w:r>
      <w:r>
        <w:t>relevant discipline area.</w:t>
      </w:r>
      <w:proofErr w:type="gramEnd"/>
    </w:p>
    <w:p w:rsidR="00415201" w:rsidRDefault="00415201" w:rsidP="00C57754">
      <w:pPr>
        <w:rPr>
          <w:rFonts w:cs="Arial"/>
          <w:bCs/>
          <w:szCs w:val="20"/>
        </w:rPr>
      </w:pPr>
    </w:p>
    <w:p w:rsidR="003C6ED6" w:rsidRPr="004F4491" w:rsidRDefault="008835C0" w:rsidP="00C57754">
      <w:pPr>
        <w:rPr>
          <w:rFonts w:cs="Arial"/>
          <w:bCs/>
          <w:szCs w:val="20"/>
        </w:rPr>
      </w:pPr>
      <w:r>
        <w:rPr>
          <w:rFonts w:cs="Arial"/>
          <w:bCs/>
          <w:szCs w:val="20"/>
        </w:rPr>
        <w:t>.</w:t>
      </w:r>
    </w:p>
    <w:p w:rsidR="00445AA3" w:rsidRDefault="00445AA3" w:rsidP="00C57754">
      <w:pPr>
        <w:rPr>
          <w:rFonts w:cs="Arial"/>
          <w:bCs/>
          <w:szCs w:val="20"/>
        </w:rPr>
      </w:pPr>
    </w:p>
    <w:p w:rsidR="008835C0" w:rsidRPr="0029148B" w:rsidRDefault="008835C0" w:rsidP="00C57754">
      <w:pPr>
        <w:rPr>
          <w:rFonts w:cs="Arial"/>
          <w:bCs/>
          <w:szCs w:val="20"/>
        </w:rPr>
      </w:pPr>
    </w:p>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3C6ED6" w:rsidRPr="00762604">
        <w:tc>
          <w:tcPr>
            <w:tcW w:w="144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ind w:right="74"/>
              <w:rPr>
                <w:rFonts w:cs="Arial"/>
                <w:b/>
                <w:bCs/>
                <w:szCs w:val="20"/>
              </w:rPr>
            </w:pPr>
            <w:r w:rsidRPr="00762604">
              <w:rPr>
                <w:rFonts w:cs="Arial"/>
                <w:b/>
                <w:bCs/>
                <w:szCs w:val="20"/>
              </w:rPr>
              <w:t>Endorsed:</w:t>
            </w:r>
          </w:p>
        </w:tc>
        <w:tc>
          <w:tcPr>
            <w:tcW w:w="3600" w:type="dxa"/>
            <w:tcBorders>
              <w:top w:val="single" w:sz="4" w:space="0" w:color="auto"/>
              <w:left w:val="single" w:sz="4" w:space="0" w:color="auto"/>
              <w:bottom w:val="single" w:sz="4" w:space="0" w:color="auto"/>
              <w:right w:val="single" w:sz="4" w:space="0" w:color="auto"/>
            </w:tcBorders>
          </w:tcPr>
          <w:p w:rsidR="003C6ED6" w:rsidRDefault="003C6ED6" w:rsidP="00C57754">
            <w:pPr>
              <w:keepLines/>
              <w:spacing w:before="120" w:after="60"/>
              <w:rPr>
                <w:rFonts w:cs="Arial"/>
                <w:szCs w:val="20"/>
              </w:rPr>
            </w:pPr>
            <w:r w:rsidRPr="00762604">
              <w:rPr>
                <w:rFonts w:cs="Arial"/>
                <w:szCs w:val="20"/>
              </w:rPr>
              <w:t>Signature:</w:t>
            </w:r>
          </w:p>
          <w:p w:rsidR="00BC1BDB" w:rsidRPr="00762604" w:rsidRDefault="00BC1BDB" w:rsidP="00C57754">
            <w:pPr>
              <w:keepLines/>
              <w:spacing w:before="120" w:after="60"/>
              <w:rPr>
                <w:rFonts w:cs="Arial"/>
                <w:szCs w:val="20"/>
              </w:rPr>
            </w:pPr>
          </w:p>
          <w:p w:rsidR="003C6ED6" w:rsidRPr="00762604" w:rsidRDefault="003C6ED6" w:rsidP="00C57754">
            <w:pPr>
              <w:keepLines/>
              <w:spacing w:after="60"/>
              <w:rPr>
                <w:rFonts w:cs="Arial"/>
                <w:szCs w:val="20"/>
              </w:rPr>
            </w:pPr>
            <w:proofErr w:type="spellStart"/>
            <w:r w:rsidRPr="00762604">
              <w:rPr>
                <w:rFonts w:cs="Arial"/>
                <w:szCs w:val="20"/>
              </w:rPr>
              <w:t>Name:</w:t>
            </w:r>
            <w:r w:rsidR="00BC1BDB">
              <w:rPr>
                <w:rFonts w:cs="Arial"/>
                <w:szCs w:val="20"/>
              </w:rPr>
              <w:t>Professor</w:t>
            </w:r>
            <w:proofErr w:type="spellEnd"/>
            <w:r w:rsidR="00BC1BDB">
              <w:rPr>
                <w:rFonts w:cs="Arial"/>
                <w:szCs w:val="20"/>
              </w:rPr>
              <w:t xml:space="preserve"> Kevin Massey</w:t>
            </w:r>
          </w:p>
          <w:p w:rsidR="003C6ED6" w:rsidRDefault="003C6ED6" w:rsidP="00C57754">
            <w:pPr>
              <w:keepLines/>
              <w:spacing w:after="60"/>
              <w:rPr>
                <w:rFonts w:cs="Arial"/>
                <w:szCs w:val="20"/>
              </w:rPr>
            </w:pPr>
            <w:proofErr w:type="spellStart"/>
            <w:r w:rsidRPr="00762604">
              <w:rPr>
                <w:rFonts w:cs="Arial"/>
                <w:szCs w:val="20"/>
              </w:rPr>
              <w:t>Title:</w:t>
            </w:r>
            <w:r w:rsidR="00BC1BDB">
              <w:rPr>
                <w:rFonts w:cs="Arial"/>
                <w:szCs w:val="20"/>
              </w:rPr>
              <w:t>Discpline</w:t>
            </w:r>
            <w:proofErr w:type="spellEnd"/>
            <w:r w:rsidR="00BC1BDB">
              <w:rPr>
                <w:rFonts w:cs="Arial"/>
                <w:szCs w:val="20"/>
              </w:rPr>
              <w:t xml:space="preserve"> Head, Aerospace and Aviation</w:t>
            </w:r>
          </w:p>
          <w:p w:rsidR="00BC1BDB" w:rsidRDefault="00BC1BDB" w:rsidP="00BC1BDB">
            <w:pPr>
              <w:rPr>
                <w:rFonts w:cs="Arial"/>
                <w:szCs w:val="20"/>
              </w:rPr>
            </w:pPr>
            <w:r>
              <w:rPr>
                <w:rFonts w:cs="Arial"/>
                <w:szCs w:val="20"/>
              </w:rPr>
              <w:t>School of Aerospace, Mechanical and Manufacturing Engineering</w:t>
            </w:r>
          </w:p>
          <w:p w:rsidR="00BC1BDB" w:rsidRPr="00762604" w:rsidRDefault="00BC1BDB" w:rsidP="00C57754">
            <w:pPr>
              <w:keepLines/>
              <w:spacing w:after="60"/>
              <w:rPr>
                <w:rFonts w:cs="Arial"/>
                <w:szCs w:val="20"/>
              </w:rPr>
            </w:pPr>
          </w:p>
          <w:p w:rsidR="003C6ED6" w:rsidRPr="00762604" w:rsidRDefault="003C6ED6" w:rsidP="005A305B">
            <w:pPr>
              <w:keepLines/>
              <w:spacing w:after="60"/>
              <w:rPr>
                <w:rFonts w:cs="Arial"/>
                <w:szCs w:val="20"/>
              </w:rPr>
            </w:pPr>
            <w:r w:rsidRPr="00762604">
              <w:rPr>
                <w:rFonts w:cs="Arial"/>
                <w:szCs w:val="20"/>
              </w:rPr>
              <w:t>Date:</w:t>
            </w:r>
            <w:r w:rsidR="00BC1BDB">
              <w:rPr>
                <w:rFonts w:cs="Arial"/>
                <w:szCs w:val="20"/>
              </w:rPr>
              <w:t>1</w:t>
            </w:r>
            <w:r w:rsidR="005A305B">
              <w:rPr>
                <w:rFonts w:cs="Arial"/>
                <w:szCs w:val="20"/>
              </w:rPr>
              <w:t>2</w:t>
            </w:r>
            <w:r w:rsidR="00BC1BDB">
              <w:rPr>
                <w:rFonts w:cs="Arial"/>
                <w:szCs w:val="20"/>
              </w:rPr>
              <w:t xml:space="preserve"> June 2013</w:t>
            </w:r>
          </w:p>
        </w:tc>
        <w:tc>
          <w:tcPr>
            <w:tcW w:w="144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rPr>
                <w:rFonts w:cs="Arial"/>
                <w:szCs w:val="20"/>
              </w:rPr>
            </w:pPr>
            <w:r w:rsidRPr="00762604">
              <w:rPr>
                <w:rFonts w:cs="Arial"/>
                <w:b/>
                <w:bCs/>
                <w:szCs w:val="20"/>
              </w:rPr>
              <w:t>Approved:</w:t>
            </w:r>
          </w:p>
        </w:tc>
        <w:tc>
          <w:tcPr>
            <w:tcW w:w="3780" w:type="dxa"/>
            <w:tcBorders>
              <w:top w:val="single" w:sz="4" w:space="0" w:color="auto"/>
              <w:left w:val="single" w:sz="4" w:space="0" w:color="auto"/>
              <w:bottom w:val="single" w:sz="4" w:space="0" w:color="auto"/>
              <w:right w:val="single" w:sz="4" w:space="0" w:color="auto"/>
            </w:tcBorders>
          </w:tcPr>
          <w:p w:rsidR="003C6ED6" w:rsidRDefault="003C6ED6" w:rsidP="00C57754">
            <w:pPr>
              <w:keepLines/>
              <w:spacing w:before="120" w:after="60"/>
              <w:rPr>
                <w:rFonts w:cs="Arial"/>
                <w:szCs w:val="20"/>
              </w:rPr>
            </w:pPr>
            <w:r w:rsidRPr="00762604">
              <w:rPr>
                <w:rFonts w:cs="Arial"/>
                <w:szCs w:val="20"/>
              </w:rPr>
              <w:t>Signature:</w:t>
            </w:r>
          </w:p>
          <w:p w:rsidR="00BC1BDB" w:rsidRPr="00762604" w:rsidRDefault="00BC1BDB" w:rsidP="00C57754">
            <w:pPr>
              <w:keepLines/>
              <w:spacing w:before="120" w:after="60"/>
              <w:rPr>
                <w:rFonts w:cs="Arial"/>
                <w:szCs w:val="20"/>
              </w:rPr>
            </w:pPr>
          </w:p>
          <w:p w:rsidR="00BC1BDB" w:rsidRDefault="00BC1BDB" w:rsidP="00BC1BDB">
            <w:pPr>
              <w:keepLines/>
              <w:spacing w:after="60"/>
              <w:rPr>
                <w:rFonts w:cs="Arial"/>
                <w:szCs w:val="20"/>
              </w:rPr>
            </w:pPr>
            <w:r>
              <w:rPr>
                <w:rFonts w:cs="Arial"/>
                <w:szCs w:val="20"/>
              </w:rPr>
              <w:t xml:space="preserve">Name: Professor </w:t>
            </w:r>
            <w:proofErr w:type="spellStart"/>
            <w:r>
              <w:rPr>
                <w:rFonts w:cs="Arial"/>
                <w:szCs w:val="20"/>
              </w:rPr>
              <w:t>Aleksandar</w:t>
            </w:r>
            <w:proofErr w:type="spellEnd"/>
            <w:r>
              <w:rPr>
                <w:rFonts w:cs="Arial"/>
                <w:szCs w:val="20"/>
              </w:rPr>
              <w:t xml:space="preserve"> Subic</w:t>
            </w:r>
          </w:p>
          <w:p w:rsidR="00BC1BDB" w:rsidRDefault="00BC1BDB" w:rsidP="00BC1BDB">
            <w:pPr>
              <w:rPr>
                <w:rFonts w:cs="Arial"/>
                <w:szCs w:val="20"/>
              </w:rPr>
            </w:pPr>
            <w:r>
              <w:rPr>
                <w:rFonts w:cs="Arial"/>
                <w:szCs w:val="20"/>
              </w:rPr>
              <w:t>Title: Dean of Engineering/Head of School</w:t>
            </w:r>
          </w:p>
          <w:p w:rsidR="00BC1BDB" w:rsidRDefault="00BC1BDB" w:rsidP="00BC1BDB">
            <w:pPr>
              <w:rPr>
                <w:rFonts w:cs="Arial"/>
                <w:szCs w:val="20"/>
              </w:rPr>
            </w:pPr>
            <w:r>
              <w:rPr>
                <w:rFonts w:cs="Arial"/>
                <w:szCs w:val="20"/>
              </w:rPr>
              <w:t>School of Aerospace, Mechanical and Manufacturing Engineering</w:t>
            </w:r>
          </w:p>
          <w:p w:rsidR="00BC1BDB" w:rsidRDefault="00BC1BDB" w:rsidP="00BC1BDB">
            <w:pPr>
              <w:rPr>
                <w:rFonts w:cs="Arial"/>
                <w:szCs w:val="20"/>
              </w:rPr>
            </w:pPr>
          </w:p>
          <w:p w:rsidR="00BC1BDB" w:rsidRPr="00762604" w:rsidRDefault="00BC1BDB" w:rsidP="00BC1BDB">
            <w:pPr>
              <w:keepLines/>
              <w:spacing w:after="60"/>
              <w:rPr>
                <w:rFonts w:cs="Arial"/>
                <w:szCs w:val="20"/>
              </w:rPr>
            </w:pPr>
            <w:r>
              <w:rPr>
                <w:rFonts w:cs="Arial"/>
                <w:szCs w:val="20"/>
              </w:rPr>
              <w:t>Date:</w:t>
            </w:r>
          </w:p>
          <w:p w:rsidR="003C6ED6" w:rsidRPr="00762604" w:rsidRDefault="003C6ED6" w:rsidP="00C57754">
            <w:pPr>
              <w:keepLines/>
              <w:spacing w:after="120"/>
              <w:rPr>
                <w:rFonts w:cs="Arial"/>
                <w:szCs w:val="20"/>
              </w:rPr>
            </w:pPr>
          </w:p>
        </w:tc>
      </w:tr>
    </w:tbl>
    <w:p w:rsidR="00BF2804" w:rsidRPr="0029148B" w:rsidRDefault="00BF2804" w:rsidP="00C57754">
      <w:pPr>
        <w:rPr>
          <w:rFonts w:cs="Arial"/>
          <w:szCs w:val="20"/>
        </w:rPr>
      </w:pPr>
    </w:p>
    <w:sectPr w:rsidR="00BF2804" w:rsidRPr="0029148B" w:rsidSect="00F120B9">
      <w:headerReference w:type="default" r:id="rId13"/>
      <w:footerReference w:type="default" r:id="rId14"/>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C9E" w:rsidRDefault="008F4C9E">
      <w:r>
        <w:separator/>
      </w:r>
    </w:p>
  </w:endnote>
  <w:endnote w:type="continuationSeparator" w:id="0">
    <w:p w:rsidR="008F4C9E" w:rsidRDefault="008F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37C" w:rsidRPr="00864772" w:rsidRDefault="00A5437C" w:rsidP="001F20C1">
    <w:pPr>
      <w:pStyle w:val="Footer"/>
      <w:tabs>
        <w:tab w:val="clear" w:pos="8306"/>
        <w:tab w:val="right" w:pos="10348"/>
      </w:tabs>
      <w:jc w:val="right"/>
      <w:rPr>
        <w:rFonts w:cs="Arial"/>
        <w:szCs w:val="20"/>
      </w:rPr>
    </w:pPr>
    <w:r>
      <w:rPr>
        <w:szCs w:val="20"/>
        <w:lang w:val="en-US"/>
      </w:rPr>
      <w:tab/>
    </w:r>
    <w:r w:rsidRPr="00864772">
      <w:rPr>
        <w:rFonts w:cs="Arial"/>
        <w:szCs w:val="20"/>
        <w:lang w:val="en-US"/>
      </w:rPr>
      <w:t xml:space="preserve">Page </w:t>
    </w:r>
    <w:r w:rsidRPr="00864772">
      <w:rPr>
        <w:rStyle w:val="PageNumber"/>
        <w:rFonts w:cs="Arial"/>
        <w:szCs w:val="20"/>
      </w:rPr>
      <w:fldChar w:fldCharType="begin"/>
    </w:r>
    <w:r w:rsidRPr="00864772">
      <w:rPr>
        <w:rStyle w:val="PageNumber"/>
        <w:rFonts w:cs="Arial"/>
        <w:szCs w:val="20"/>
      </w:rPr>
      <w:instrText xml:space="preserve"> PAGE </w:instrText>
    </w:r>
    <w:r w:rsidRPr="00864772">
      <w:rPr>
        <w:rStyle w:val="PageNumber"/>
        <w:rFonts w:cs="Arial"/>
        <w:szCs w:val="20"/>
      </w:rPr>
      <w:fldChar w:fldCharType="separate"/>
    </w:r>
    <w:r w:rsidR="000F345B">
      <w:rPr>
        <w:rStyle w:val="PageNumber"/>
        <w:rFonts w:cs="Arial"/>
        <w:noProof/>
        <w:szCs w:val="20"/>
      </w:rPr>
      <w:t>1</w:t>
    </w:r>
    <w:r w:rsidRPr="00864772">
      <w:rPr>
        <w:rStyle w:val="PageNumber"/>
        <w:rFonts w:cs="Arial"/>
        <w:szCs w:val="20"/>
      </w:rPr>
      <w:fldChar w:fldCharType="end"/>
    </w:r>
    <w:r w:rsidRPr="00864772">
      <w:rPr>
        <w:rStyle w:val="PageNumber"/>
        <w:rFonts w:cs="Arial"/>
        <w:szCs w:val="20"/>
      </w:rPr>
      <w:t xml:space="preserve"> of </w:t>
    </w:r>
    <w:r w:rsidRPr="00864772">
      <w:rPr>
        <w:rStyle w:val="PageNumber"/>
        <w:rFonts w:cs="Arial"/>
        <w:szCs w:val="20"/>
      </w:rPr>
      <w:fldChar w:fldCharType="begin"/>
    </w:r>
    <w:r w:rsidRPr="00864772">
      <w:rPr>
        <w:rStyle w:val="PageNumber"/>
        <w:rFonts w:cs="Arial"/>
        <w:szCs w:val="20"/>
      </w:rPr>
      <w:instrText xml:space="preserve"> NUMPAGES </w:instrText>
    </w:r>
    <w:r w:rsidRPr="00864772">
      <w:rPr>
        <w:rStyle w:val="PageNumber"/>
        <w:rFonts w:cs="Arial"/>
        <w:szCs w:val="20"/>
      </w:rPr>
      <w:fldChar w:fldCharType="separate"/>
    </w:r>
    <w:r w:rsidR="000F345B">
      <w:rPr>
        <w:rStyle w:val="PageNumber"/>
        <w:rFonts w:cs="Arial"/>
        <w:noProof/>
        <w:szCs w:val="20"/>
      </w:rPr>
      <w:t>3</w:t>
    </w:r>
    <w:r w:rsidRPr="00864772">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C9E" w:rsidRDefault="008F4C9E">
      <w:r>
        <w:separator/>
      </w:r>
    </w:p>
  </w:footnote>
  <w:footnote w:type="continuationSeparator" w:id="0">
    <w:p w:rsidR="008F4C9E" w:rsidRDefault="008F4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37C" w:rsidRDefault="00A5437C"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E85"/>
    <w:multiLevelType w:val="hybridMultilevel"/>
    <w:tmpl w:val="76F89876"/>
    <w:lvl w:ilvl="0" w:tplc="67EE8724">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9E30709"/>
    <w:multiLevelType w:val="hybridMultilevel"/>
    <w:tmpl w:val="38C8E1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C6666ED"/>
    <w:multiLevelType w:val="hybridMultilevel"/>
    <w:tmpl w:val="9C120CD6"/>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0A2544F"/>
    <w:multiLevelType w:val="hybridMultilevel"/>
    <w:tmpl w:val="2CC60A5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2237CB1"/>
    <w:multiLevelType w:val="hybridMultilevel"/>
    <w:tmpl w:val="DB027D4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59D5E72"/>
    <w:multiLevelType w:val="hybridMultilevel"/>
    <w:tmpl w:val="04BAC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AB136C4"/>
    <w:multiLevelType w:val="hybridMultilevel"/>
    <w:tmpl w:val="28441C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E1C5806"/>
    <w:multiLevelType w:val="hybridMultilevel"/>
    <w:tmpl w:val="5D4CC144"/>
    <w:lvl w:ilvl="0" w:tplc="A5648F80">
      <w:start w:val="1"/>
      <w:numFmt w:val="bullet"/>
      <w:lvlText w:val=""/>
      <w:lvlJc w:val="left"/>
      <w:pPr>
        <w:tabs>
          <w:tab w:val="num" w:pos="2573"/>
        </w:tabs>
        <w:ind w:left="2573"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E682D84"/>
    <w:multiLevelType w:val="hybridMultilevel"/>
    <w:tmpl w:val="C1768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616C84"/>
    <w:multiLevelType w:val="hybridMultilevel"/>
    <w:tmpl w:val="B07A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8C511E"/>
    <w:multiLevelType w:val="hybridMultilevel"/>
    <w:tmpl w:val="4224C712"/>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D6876EF"/>
    <w:multiLevelType w:val="hybridMultilevel"/>
    <w:tmpl w:val="97C4A0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3A2FF8"/>
    <w:multiLevelType w:val="hybridMultilevel"/>
    <w:tmpl w:val="F1A0476C"/>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9FD2960"/>
    <w:multiLevelType w:val="hybridMultilevel"/>
    <w:tmpl w:val="06AC6050"/>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C5B7114"/>
    <w:multiLevelType w:val="hybridMultilevel"/>
    <w:tmpl w:val="BE4CD91E"/>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6357D2C"/>
    <w:multiLevelType w:val="hybridMultilevel"/>
    <w:tmpl w:val="9F3A0A8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56A71114"/>
    <w:multiLevelType w:val="hybridMultilevel"/>
    <w:tmpl w:val="DBF4E17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593E57AB"/>
    <w:multiLevelType w:val="hybridMultilevel"/>
    <w:tmpl w:val="0CE4CE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53D24C0"/>
    <w:multiLevelType w:val="hybridMultilevel"/>
    <w:tmpl w:val="0E22A0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9D02A80"/>
    <w:multiLevelType w:val="hybridMultilevel"/>
    <w:tmpl w:val="DD00E966"/>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6C1A6EB1"/>
    <w:multiLevelType w:val="hybridMultilevel"/>
    <w:tmpl w:val="A7F84C0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6C2F280D"/>
    <w:multiLevelType w:val="hybridMultilevel"/>
    <w:tmpl w:val="75EE88E4"/>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6D896328"/>
    <w:multiLevelType w:val="hybridMultilevel"/>
    <w:tmpl w:val="E1DEA4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885427"/>
    <w:multiLevelType w:val="hybridMultilevel"/>
    <w:tmpl w:val="5A70DF1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78EF3EEB"/>
    <w:multiLevelType w:val="hybridMultilevel"/>
    <w:tmpl w:val="EA00BC4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7937792E"/>
    <w:multiLevelType w:val="multilevel"/>
    <w:tmpl w:val="5A9A2B18"/>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9383833"/>
    <w:multiLevelType w:val="hybridMultilevel"/>
    <w:tmpl w:val="5B068EFA"/>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7CD3082D"/>
    <w:multiLevelType w:val="hybridMultilevel"/>
    <w:tmpl w:val="E1F07A4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9"/>
  </w:num>
  <w:num w:numId="2">
    <w:abstractNumId w:val="26"/>
  </w:num>
  <w:num w:numId="3">
    <w:abstractNumId w:val="10"/>
  </w:num>
  <w:num w:numId="4">
    <w:abstractNumId w:val="13"/>
  </w:num>
  <w:num w:numId="5">
    <w:abstractNumId w:val="8"/>
  </w:num>
  <w:num w:numId="6">
    <w:abstractNumId w:val="9"/>
  </w:num>
  <w:num w:numId="7">
    <w:abstractNumId w:val="31"/>
  </w:num>
  <w:num w:numId="8">
    <w:abstractNumId w:val="15"/>
  </w:num>
  <w:num w:numId="9">
    <w:abstractNumId w:val="5"/>
  </w:num>
  <w:num w:numId="10">
    <w:abstractNumId w:val="27"/>
  </w:num>
  <w:num w:numId="11">
    <w:abstractNumId w:val="4"/>
  </w:num>
  <w:num w:numId="12">
    <w:abstractNumId w:val="23"/>
  </w:num>
  <w:num w:numId="13">
    <w:abstractNumId w:val="17"/>
  </w:num>
  <w:num w:numId="14">
    <w:abstractNumId w:val="1"/>
  </w:num>
  <w:num w:numId="15">
    <w:abstractNumId w:val="16"/>
  </w:num>
  <w:num w:numId="16">
    <w:abstractNumId w:val="7"/>
  </w:num>
  <w:num w:numId="17">
    <w:abstractNumId w:val="18"/>
  </w:num>
  <w:num w:numId="18">
    <w:abstractNumId w:val="28"/>
  </w:num>
  <w:num w:numId="19">
    <w:abstractNumId w:val="22"/>
  </w:num>
  <w:num w:numId="20">
    <w:abstractNumId w:val="0"/>
  </w:num>
  <w:num w:numId="21">
    <w:abstractNumId w:val="12"/>
  </w:num>
  <w:num w:numId="22">
    <w:abstractNumId w:val="3"/>
  </w:num>
  <w:num w:numId="23">
    <w:abstractNumId w:val="30"/>
  </w:num>
  <w:num w:numId="24">
    <w:abstractNumId w:val="14"/>
  </w:num>
  <w:num w:numId="25">
    <w:abstractNumId w:val="11"/>
  </w:num>
  <w:num w:numId="26">
    <w:abstractNumId w:val="2"/>
  </w:num>
  <w:num w:numId="27">
    <w:abstractNumId w:val="19"/>
  </w:num>
  <w:num w:numId="28">
    <w:abstractNumId w:val="24"/>
  </w:num>
  <w:num w:numId="29">
    <w:abstractNumId w:val="25"/>
  </w:num>
  <w:num w:numId="30">
    <w:abstractNumId w:val="6"/>
  </w:num>
  <w:num w:numId="31">
    <w:abstractNumId w:val="21"/>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9E"/>
    <w:rsid w:val="000130F7"/>
    <w:rsid w:val="000213B8"/>
    <w:rsid w:val="000426B2"/>
    <w:rsid w:val="00042B6A"/>
    <w:rsid w:val="0006086B"/>
    <w:rsid w:val="00061C4C"/>
    <w:rsid w:val="00070688"/>
    <w:rsid w:val="00074ADA"/>
    <w:rsid w:val="00077A1E"/>
    <w:rsid w:val="00084ACE"/>
    <w:rsid w:val="000979BB"/>
    <w:rsid w:val="000B29C7"/>
    <w:rsid w:val="000B3440"/>
    <w:rsid w:val="000B52A3"/>
    <w:rsid w:val="000D02DD"/>
    <w:rsid w:val="000E30C6"/>
    <w:rsid w:val="000F0AB7"/>
    <w:rsid w:val="000F345B"/>
    <w:rsid w:val="00122C1C"/>
    <w:rsid w:val="00126D04"/>
    <w:rsid w:val="001274EE"/>
    <w:rsid w:val="00141FCD"/>
    <w:rsid w:val="00156920"/>
    <w:rsid w:val="00160BA2"/>
    <w:rsid w:val="00165ED9"/>
    <w:rsid w:val="00172B67"/>
    <w:rsid w:val="001C1E71"/>
    <w:rsid w:val="001C7AC8"/>
    <w:rsid w:val="001E0DA6"/>
    <w:rsid w:val="001F1260"/>
    <w:rsid w:val="001F20C1"/>
    <w:rsid w:val="002102E4"/>
    <w:rsid w:val="002272FE"/>
    <w:rsid w:val="00230B8C"/>
    <w:rsid w:val="00233620"/>
    <w:rsid w:val="00244437"/>
    <w:rsid w:val="00246CC0"/>
    <w:rsid w:val="00251092"/>
    <w:rsid w:val="00251811"/>
    <w:rsid w:val="002574F5"/>
    <w:rsid w:val="00283003"/>
    <w:rsid w:val="00284DAD"/>
    <w:rsid w:val="0029148B"/>
    <w:rsid w:val="0029575B"/>
    <w:rsid w:val="00296F47"/>
    <w:rsid w:val="002C00CF"/>
    <w:rsid w:val="002C0F8B"/>
    <w:rsid w:val="002C1D69"/>
    <w:rsid w:val="002C3EDB"/>
    <w:rsid w:val="002E43DE"/>
    <w:rsid w:val="002E4C7F"/>
    <w:rsid w:val="002F0FD1"/>
    <w:rsid w:val="003259A6"/>
    <w:rsid w:val="00331427"/>
    <w:rsid w:val="00336644"/>
    <w:rsid w:val="0034118C"/>
    <w:rsid w:val="003413DB"/>
    <w:rsid w:val="0035368D"/>
    <w:rsid w:val="003613C7"/>
    <w:rsid w:val="00367159"/>
    <w:rsid w:val="00370DBF"/>
    <w:rsid w:val="003A24A8"/>
    <w:rsid w:val="003B7432"/>
    <w:rsid w:val="003C2ACA"/>
    <w:rsid w:val="003C3405"/>
    <w:rsid w:val="003C6ED6"/>
    <w:rsid w:val="003E2442"/>
    <w:rsid w:val="003E4F3B"/>
    <w:rsid w:val="003E75AD"/>
    <w:rsid w:val="00401BBB"/>
    <w:rsid w:val="004116B3"/>
    <w:rsid w:val="00415201"/>
    <w:rsid w:val="00416FFA"/>
    <w:rsid w:val="00432053"/>
    <w:rsid w:val="00432F87"/>
    <w:rsid w:val="004430DD"/>
    <w:rsid w:val="00445AA3"/>
    <w:rsid w:val="00456792"/>
    <w:rsid w:val="004729BF"/>
    <w:rsid w:val="00480095"/>
    <w:rsid w:val="00484E4D"/>
    <w:rsid w:val="00493716"/>
    <w:rsid w:val="00497B7B"/>
    <w:rsid w:val="004D521B"/>
    <w:rsid w:val="004F4491"/>
    <w:rsid w:val="004F5BF5"/>
    <w:rsid w:val="005002CB"/>
    <w:rsid w:val="00503EEF"/>
    <w:rsid w:val="00520AE9"/>
    <w:rsid w:val="005434FF"/>
    <w:rsid w:val="00572A77"/>
    <w:rsid w:val="00573B6E"/>
    <w:rsid w:val="005757EA"/>
    <w:rsid w:val="0058527E"/>
    <w:rsid w:val="00595FA5"/>
    <w:rsid w:val="005A305B"/>
    <w:rsid w:val="005A4D90"/>
    <w:rsid w:val="005B3735"/>
    <w:rsid w:val="005C01B1"/>
    <w:rsid w:val="005C4311"/>
    <w:rsid w:val="005C7D14"/>
    <w:rsid w:val="00601150"/>
    <w:rsid w:val="0060246A"/>
    <w:rsid w:val="00611278"/>
    <w:rsid w:val="00611E98"/>
    <w:rsid w:val="00617DA0"/>
    <w:rsid w:val="006229EB"/>
    <w:rsid w:val="00634C68"/>
    <w:rsid w:val="00643709"/>
    <w:rsid w:val="006445CF"/>
    <w:rsid w:val="00674EB5"/>
    <w:rsid w:val="00677479"/>
    <w:rsid w:val="00677508"/>
    <w:rsid w:val="00681DCA"/>
    <w:rsid w:val="00684114"/>
    <w:rsid w:val="0068462B"/>
    <w:rsid w:val="00684D3B"/>
    <w:rsid w:val="00685803"/>
    <w:rsid w:val="00690C45"/>
    <w:rsid w:val="00692404"/>
    <w:rsid w:val="006A6E6B"/>
    <w:rsid w:val="006B609E"/>
    <w:rsid w:val="006C5960"/>
    <w:rsid w:val="006C7D32"/>
    <w:rsid w:val="006E291A"/>
    <w:rsid w:val="00706472"/>
    <w:rsid w:val="00712F01"/>
    <w:rsid w:val="007201B5"/>
    <w:rsid w:val="00722C2C"/>
    <w:rsid w:val="0073633B"/>
    <w:rsid w:val="00736A23"/>
    <w:rsid w:val="007440D8"/>
    <w:rsid w:val="00750E92"/>
    <w:rsid w:val="007616E1"/>
    <w:rsid w:val="007634D8"/>
    <w:rsid w:val="00767BEC"/>
    <w:rsid w:val="00771262"/>
    <w:rsid w:val="00774D3F"/>
    <w:rsid w:val="00781BC0"/>
    <w:rsid w:val="007A1684"/>
    <w:rsid w:val="007B1BCA"/>
    <w:rsid w:val="007C210D"/>
    <w:rsid w:val="007C425B"/>
    <w:rsid w:val="007D0C20"/>
    <w:rsid w:val="007F17E4"/>
    <w:rsid w:val="00804EDD"/>
    <w:rsid w:val="00823E95"/>
    <w:rsid w:val="00825658"/>
    <w:rsid w:val="0083157C"/>
    <w:rsid w:val="00832E28"/>
    <w:rsid w:val="008524BD"/>
    <w:rsid w:val="008577D9"/>
    <w:rsid w:val="00864772"/>
    <w:rsid w:val="008835C0"/>
    <w:rsid w:val="008A1034"/>
    <w:rsid w:val="008A2AF9"/>
    <w:rsid w:val="008B3EF3"/>
    <w:rsid w:val="008B5480"/>
    <w:rsid w:val="008B7860"/>
    <w:rsid w:val="008C6793"/>
    <w:rsid w:val="008D1D50"/>
    <w:rsid w:val="008F4C9E"/>
    <w:rsid w:val="00900D7B"/>
    <w:rsid w:val="00901A04"/>
    <w:rsid w:val="00927392"/>
    <w:rsid w:val="00934053"/>
    <w:rsid w:val="009346CB"/>
    <w:rsid w:val="00944AB6"/>
    <w:rsid w:val="009451BB"/>
    <w:rsid w:val="00946664"/>
    <w:rsid w:val="00952F7A"/>
    <w:rsid w:val="00964513"/>
    <w:rsid w:val="0098492B"/>
    <w:rsid w:val="00991E62"/>
    <w:rsid w:val="00992A46"/>
    <w:rsid w:val="00994158"/>
    <w:rsid w:val="009A300B"/>
    <w:rsid w:val="009D0B0E"/>
    <w:rsid w:val="009E5E96"/>
    <w:rsid w:val="009E6B70"/>
    <w:rsid w:val="009F7813"/>
    <w:rsid w:val="00A011CA"/>
    <w:rsid w:val="00A24511"/>
    <w:rsid w:val="00A45031"/>
    <w:rsid w:val="00A5437C"/>
    <w:rsid w:val="00A669F6"/>
    <w:rsid w:val="00A74035"/>
    <w:rsid w:val="00A84B48"/>
    <w:rsid w:val="00AB5E72"/>
    <w:rsid w:val="00AD0599"/>
    <w:rsid w:val="00AE0030"/>
    <w:rsid w:val="00AE1557"/>
    <w:rsid w:val="00AF477C"/>
    <w:rsid w:val="00B00DE4"/>
    <w:rsid w:val="00B01E72"/>
    <w:rsid w:val="00B02694"/>
    <w:rsid w:val="00B139EC"/>
    <w:rsid w:val="00B1484D"/>
    <w:rsid w:val="00B21923"/>
    <w:rsid w:val="00B3545F"/>
    <w:rsid w:val="00B365CF"/>
    <w:rsid w:val="00B43F1F"/>
    <w:rsid w:val="00B52109"/>
    <w:rsid w:val="00B54C26"/>
    <w:rsid w:val="00B57C2C"/>
    <w:rsid w:val="00B65B07"/>
    <w:rsid w:val="00B71715"/>
    <w:rsid w:val="00B84C0C"/>
    <w:rsid w:val="00B92BE3"/>
    <w:rsid w:val="00BA1BBB"/>
    <w:rsid w:val="00BA53D9"/>
    <w:rsid w:val="00BA5AC6"/>
    <w:rsid w:val="00BB46E7"/>
    <w:rsid w:val="00BB688F"/>
    <w:rsid w:val="00BC1BDB"/>
    <w:rsid w:val="00BC6189"/>
    <w:rsid w:val="00BD05B4"/>
    <w:rsid w:val="00BF2804"/>
    <w:rsid w:val="00C054EB"/>
    <w:rsid w:val="00C307B8"/>
    <w:rsid w:val="00C54B52"/>
    <w:rsid w:val="00C5527A"/>
    <w:rsid w:val="00C57754"/>
    <w:rsid w:val="00C62467"/>
    <w:rsid w:val="00C672B3"/>
    <w:rsid w:val="00C70706"/>
    <w:rsid w:val="00C7077C"/>
    <w:rsid w:val="00C73001"/>
    <w:rsid w:val="00C813A1"/>
    <w:rsid w:val="00C83520"/>
    <w:rsid w:val="00C87E43"/>
    <w:rsid w:val="00C95562"/>
    <w:rsid w:val="00C965A7"/>
    <w:rsid w:val="00C97C29"/>
    <w:rsid w:val="00CB2EB9"/>
    <w:rsid w:val="00CB3D3C"/>
    <w:rsid w:val="00CB6283"/>
    <w:rsid w:val="00CB64C2"/>
    <w:rsid w:val="00CC6ADB"/>
    <w:rsid w:val="00CD6936"/>
    <w:rsid w:val="00CD6F79"/>
    <w:rsid w:val="00CE025E"/>
    <w:rsid w:val="00CE1A1A"/>
    <w:rsid w:val="00CE7B5D"/>
    <w:rsid w:val="00CF0CED"/>
    <w:rsid w:val="00CF0F38"/>
    <w:rsid w:val="00CF2304"/>
    <w:rsid w:val="00D24D75"/>
    <w:rsid w:val="00D339D1"/>
    <w:rsid w:val="00D354ED"/>
    <w:rsid w:val="00D42B01"/>
    <w:rsid w:val="00D56BE0"/>
    <w:rsid w:val="00D6566A"/>
    <w:rsid w:val="00D65AC8"/>
    <w:rsid w:val="00D65CAF"/>
    <w:rsid w:val="00D71B3E"/>
    <w:rsid w:val="00D77A23"/>
    <w:rsid w:val="00D828AB"/>
    <w:rsid w:val="00DB7AAC"/>
    <w:rsid w:val="00DC3EB9"/>
    <w:rsid w:val="00DD77F2"/>
    <w:rsid w:val="00DE46BB"/>
    <w:rsid w:val="00DE6CC3"/>
    <w:rsid w:val="00DF09CE"/>
    <w:rsid w:val="00DF1FDE"/>
    <w:rsid w:val="00DF5149"/>
    <w:rsid w:val="00E1045F"/>
    <w:rsid w:val="00E159F7"/>
    <w:rsid w:val="00E209D5"/>
    <w:rsid w:val="00E22817"/>
    <w:rsid w:val="00E46256"/>
    <w:rsid w:val="00E4763F"/>
    <w:rsid w:val="00E675BA"/>
    <w:rsid w:val="00EB06D2"/>
    <w:rsid w:val="00EB3EDC"/>
    <w:rsid w:val="00EB75AD"/>
    <w:rsid w:val="00EC09AB"/>
    <w:rsid w:val="00EC3964"/>
    <w:rsid w:val="00EC673C"/>
    <w:rsid w:val="00ED0DC1"/>
    <w:rsid w:val="00ED6711"/>
    <w:rsid w:val="00EE6A1D"/>
    <w:rsid w:val="00EF4FE3"/>
    <w:rsid w:val="00EF6972"/>
    <w:rsid w:val="00F120B9"/>
    <w:rsid w:val="00F45D11"/>
    <w:rsid w:val="00F465FA"/>
    <w:rsid w:val="00F475A2"/>
    <w:rsid w:val="00F51C5A"/>
    <w:rsid w:val="00F532DD"/>
    <w:rsid w:val="00F60106"/>
    <w:rsid w:val="00F7177C"/>
    <w:rsid w:val="00F72347"/>
    <w:rsid w:val="00F86346"/>
    <w:rsid w:val="00F935BC"/>
    <w:rsid w:val="00FA435E"/>
    <w:rsid w:val="00FA6809"/>
    <w:rsid w:val="00FB4A7A"/>
    <w:rsid w:val="00FB7230"/>
    <w:rsid w:val="00FC4A7E"/>
    <w:rsid w:val="00FD2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alloonText">
    <w:name w:val="Balloon Text"/>
    <w:basedOn w:val="Normal"/>
    <w:semiHidden/>
    <w:rsid w:val="004729BF"/>
    <w:rPr>
      <w:rFonts w:ascii="Tahoma" w:hAnsi="Tahoma" w:cs="Tahoma"/>
      <w:sz w:val="16"/>
      <w:szCs w:val="16"/>
    </w:rPr>
  </w:style>
  <w:style w:type="character" w:customStyle="1" w:styleId="A2">
    <w:name w:val="A2"/>
    <w:rsid w:val="00736A23"/>
    <w:rPr>
      <w:rFonts w:cs="Gill Sans Std Light"/>
      <w:color w:val="000000"/>
      <w:sz w:val="18"/>
      <w:szCs w:val="18"/>
    </w:rPr>
  </w:style>
  <w:style w:type="paragraph" w:styleId="NormalWeb">
    <w:name w:val="Normal (Web)"/>
    <w:basedOn w:val="Normal"/>
    <w:uiPriority w:val="99"/>
    <w:unhideWhenUsed/>
    <w:rsid w:val="00C95562"/>
    <w:pPr>
      <w:spacing w:before="100" w:beforeAutospacing="1" w:after="100" w:afterAutospacing="1"/>
      <w:jc w:val="left"/>
    </w:pPr>
    <w:rPr>
      <w:rFonts w:ascii="Times New Roman" w:hAnsi="Times New Roman"/>
      <w:sz w:val="24"/>
      <w:lang w:eastAsia="en-AU"/>
    </w:rPr>
  </w:style>
  <w:style w:type="character" w:customStyle="1" w:styleId="apple-converted-space">
    <w:name w:val="apple-converted-space"/>
    <w:rsid w:val="00C95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alloonText">
    <w:name w:val="Balloon Text"/>
    <w:basedOn w:val="Normal"/>
    <w:semiHidden/>
    <w:rsid w:val="004729BF"/>
    <w:rPr>
      <w:rFonts w:ascii="Tahoma" w:hAnsi="Tahoma" w:cs="Tahoma"/>
      <w:sz w:val="16"/>
      <w:szCs w:val="16"/>
    </w:rPr>
  </w:style>
  <w:style w:type="character" w:customStyle="1" w:styleId="A2">
    <w:name w:val="A2"/>
    <w:rsid w:val="00736A23"/>
    <w:rPr>
      <w:rFonts w:cs="Gill Sans Std Light"/>
      <w:color w:val="000000"/>
      <w:sz w:val="18"/>
      <w:szCs w:val="18"/>
    </w:rPr>
  </w:style>
  <w:style w:type="paragraph" w:styleId="NormalWeb">
    <w:name w:val="Normal (Web)"/>
    <w:basedOn w:val="Normal"/>
    <w:uiPriority w:val="99"/>
    <w:unhideWhenUsed/>
    <w:rsid w:val="00C95562"/>
    <w:pPr>
      <w:spacing w:before="100" w:beforeAutospacing="1" w:after="100" w:afterAutospacing="1"/>
      <w:jc w:val="left"/>
    </w:pPr>
    <w:rPr>
      <w:rFonts w:ascii="Times New Roman" w:hAnsi="Times New Roman"/>
      <w:sz w:val="24"/>
      <w:lang w:eastAsia="en-AU"/>
    </w:rPr>
  </w:style>
  <w:style w:type="character" w:customStyle="1" w:styleId="apple-converted-space">
    <w:name w:val="apple-converted-space"/>
    <w:rsid w:val="00C95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60920">
      <w:bodyDiv w:val="1"/>
      <w:marLeft w:val="0"/>
      <w:marRight w:val="0"/>
      <w:marTop w:val="0"/>
      <w:marBottom w:val="0"/>
      <w:divBdr>
        <w:top w:val="none" w:sz="0" w:space="0" w:color="auto"/>
        <w:left w:val="none" w:sz="0" w:space="0" w:color="auto"/>
        <w:bottom w:val="none" w:sz="0" w:space="0" w:color="auto"/>
        <w:right w:val="none" w:sz="0" w:space="0" w:color="auto"/>
      </w:divBdr>
    </w:div>
    <w:div w:id="17383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mit.edu.au/aeromeche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mit.edu.au/browse;ID=s9q9jig7xv4p" TargetMode="External"/><Relationship Id="rId4" Type="http://schemas.openxmlformats.org/officeDocument/2006/relationships/settings" Target="settings.xml"/><Relationship Id="rId9" Type="http://schemas.openxmlformats.org/officeDocument/2006/relationships/hyperlink" Target="http://www.rmit.edu.au/browse;ID=ewhtlt73t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Position Title:</vt:lpstr>
    </vt:vector>
  </TitlesOfParts>
  <Company>RMIT</Company>
  <LinksUpToDate>false</LinksUpToDate>
  <CharactersWithSpaces>9146</CharactersWithSpaces>
  <SharedDoc>false</SharedDoc>
  <HLinks>
    <vt:vector size="18" baseType="variant">
      <vt:variant>
        <vt:i4>2162744</vt:i4>
      </vt:variant>
      <vt:variant>
        <vt:i4>6</vt:i4>
      </vt:variant>
      <vt:variant>
        <vt:i4>0</vt:i4>
      </vt:variant>
      <vt:variant>
        <vt:i4>5</vt:i4>
      </vt:variant>
      <vt:variant>
        <vt:lpwstr>http://www.rmit.edu.au/</vt:lpwstr>
      </vt:variant>
      <vt:variant>
        <vt:lpwstr/>
      </vt:variant>
      <vt:variant>
        <vt:i4>4390923</vt:i4>
      </vt:variant>
      <vt:variant>
        <vt:i4>3</vt:i4>
      </vt:variant>
      <vt:variant>
        <vt:i4>0</vt:i4>
      </vt:variant>
      <vt:variant>
        <vt:i4>5</vt:i4>
      </vt:variant>
      <vt:variant>
        <vt:lpwstr>http://www.rmit.edu.au/browse;ID=s9q9jig7xv4p</vt:lpwstr>
      </vt:variant>
      <vt:variant>
        <vt:lpwstr/>
      </vt:variant>
      <vt:variant>
        <vt:i4>1245271</vt:i4>
      </vt:variant>
      <vt:variant>
        <vt:i4>0</vt:i4>
      </vt:variant>
      <vt:variant>
        <vt:i4>0</vt:i4>
      </vt:variant>
      <vt:variant>
        <vt:i4>5</vt:i4>
      </vt:variant>
      <vt:variant>
        <vt:lpwstr>http://www.rmit.edu.au/browse;ID=ewhtlt73t01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Bronwyn Stirling</cp:lastModifiedBy>
  <cp:revision>2</cp:revision>
  <cp:lastPrinted>2013-06-12T00:38:00Z</cp:lastPrinted>
  <dcterms:created xsi:type="dcterms:W3CDTF">2013-06-21T01:10:00Z</dcterms:created>
  <dcterms:modified xsi:type="dcterms:W3CDTF">2013-06-21T01:10:00Z</dcterms:modified>
</cp:coreProperties>
</file>