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7BF" w:rsidRPr="001C0C6D" w:rsidRDefault="003907BF" w:rsidP="003907BF">
      <w:pPr>
        <w:rPr>
          <w:sz w:val="20"/>
        </w:rPr>
      </w:pPr>
      <w:r>
        <w:rPr>
          <w:noProof/>
          <w:sz w:val="20"/>
          <w:lang w:eastAsia="en-AU"/>
        </w:rPr>
        <w:drawing>
          <wp:inline distT="0" distB="0" distL="0" distR="0">
            <wp:extent cx="1581150" cy="647700"/>
            <wp:effectExtent l="0" t="0" r="0" b="0"/>
            <wp:docPr id="1" name="Picture 1" descr="RMIT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IT_POS_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9134"/>
      </w:tblGrid>
      <w:tr w:rsidR="003907BF" w:rsidRPr="00F00465" w:rsidTr="00476A13">
        <w:tc>
          <w:tcPr>
            <w:tcW w:w="10312" w:type="dxa"/>
            <w:shd w:val="solid" w:color="auto" w:fill="auto"/>
          </w:tcPr>
          <w:p w:rsidR="003907BF" w:rsidRPr="00F00465" w:rsidRDefault="003907BF" w:rsidP="00476A13">
            <w:pPr>
              <w:jc w:val="center"/>
              <w:rPr>
                <w:b/>
                <w:color w:val="FFFFFF"/>
                <w:sz w:val="20"/>
              </w:rPr>
            </w:pPr>
          </w:p>
          <w:p w:rsidR="003907BF" w:rsidRPr="00F00465" w:rsidRDefault="003907BF" w:rsidP="00476A13">
            <w:pPr>
              <w:jc w:val="center"/>
              <w:rPr>
                <w:b/>
                <w:bCs/>
                <w:sz w:val="24"/>
                <w:szCs w:val="24"/>
                <w:lang w:eastAsia="en-AU"/>
              </w:rPr>
            </w:pPr>
            <w:r w:rsidRPr="00F00465">
              <w:rPr>
                <w:b/>
                <w:color w:val="FFFFFF"/>
                <w:sz w:val="24"/>
                <w:szCs w:val="24"/>
              </w:rPr>
              <w:t xml:space="preserve">Position Description – </w:t>
            </w:r>
            <w:r w:rsidRPr="00F00465">
              <w:rPr>
                <w:b/>
                <w:bCs/>
                <w:sz w:val="24"/>
                <w:szCs w:val="24"/>
                <w:lang w:eastAsia="en-AU"/>
              </w:rPr>
              <w:t xml:space="preserve">Associate Professor </w:t>
            </w:r>
          </w:p>
          <w:p w:rsidR="003907BF" w:rsidRPr="00F00465" w:rsidRDefault="003907BF" w:rsidP="00476A13">
            <w:pPr>
              <w:jc w:val="center"/>
              <w:rPr>
                <w:color w:val="FFFFFF"/>
                <w:sz w:val="20"/>
              </w:rPr>
            </w:pPr>
          </w:p>
        </w:tc>
      </w:tr>
    </w:tbl>
    <w:p w:rsidR="003907BF" w:rsidRPr="001C0C6D" w:rsidRDefault="003907BF" w:rsidP="003907BF">
      <w:pPr>
        <w:rPr>
          <w:sz w:val="20"/>
        </w:rPr>
      </w:pPr>
    </w:p>
    <w:p w:rsidR="003907BF" w:rsidRPr="001C0C6D" w:rsidRDefault="003907BF" w:rsidP="003907BF">
      <w:pPr>
        <w:pStyle w:val="Heading1"/>
        <w:numPr>
          <w:ilvl w:val="0"/>
          <w:numId w:val="0"/>
        </w:numPr>
        <w:pBdr>
          <w:bottom w:val="single" w:sz="4" w:space="1" w:color="auto"/>
        </w:pBdr>
        <w:spacing w:before="0" w:after="0"/>
        <w:rPr>
          <w:sz w:val="20"/>
          <w:szCs w:val="20"/>
        </w:rPr>
      </w:pPr>
      <w:r w:rsidRPr="001C0C6D">
        <w:rPr>
          <w:sz w:val="20"/>
          <w:szCs w:val="20"/>
        </w:rPr>
        <w:t>Position Details</w:t>
      </w:r>
    </w:p>
    <w:p w:rsidR="003907BF" w:rsidRPr="001C0C6D" w:rsidRDefault="003907BF" w:rsidP="003907BF">
      <w:pPr>
        <w:ind w:left="2160" w:hanging="2160"/>
        <w:rPr>
          <w:sz w:val="20"/>
        </w:rPr>
      </w:pPr>
      <w:r w:rsidRPr="001C0C6D">
        <w:rPr>
          <w:b/>
          <w:sz w:val="20"/>
        </w:rPr>
        <w:t>Position Title:</w:t>
      </w:r>
      <w:r w:rsidRPr="001C0C6D">
        <w:rPr>
          <w:sz w:val="20"/>
        </w:rPr>
        <w:tab/>
        <w:t>Associate Professor</w:t>
      </w:r>
    </w:p>
    <w:p w:rsidR="003907BF" w:rsidRPr="001C0C6D" w:rsidRDefault="003907BF" w:rsidP="003907BF">
      <w:pPr>
        <w:ind w:left="2160" w:hanging="2160"/>
        <w:rPr>
          <w:sz w:val="20"/>
        </w:rPr>
      </w:pPr>
    </w:p>
    <w:p w:rsidR="003907BF" w:rsidRDefault="003907BF" w:rsidP="003907BF">
      <w:pPr>
        <w:ind w:left="2160" w:hanging="2160"/>
        <w:rPr>
          <w:sz w:val="20"/>
        </w:rPr>
      </w:pPr>
      <w:r w:rsidRPr="001C0C6D">
        <w:rPr>
          <w:b/>
          <w:sz w:val="20"/>
        </w:rPr>
        <w:t>Position Number:</w:t>
      </w:r>
      <w:r w:rsidRPr="001C0C6D">
        <w:rPr>
          <w:sz w:val="20"/>
        </w:rPr>
        <w:t xml:space="preserve"> </w:t>
      </w:r>
      <w:r w:rsidRPr="001C0C6D">
        <w:rPr>
          <w:sz w:val="20"/>
        </w:rPr>
        <w:tab/>
      </w:r>
      <w:r w:rsidR="00CC6F68" w:rsidRPr="00CC6F68">
        <w:rPr>
          <w:sz w:val="20"/>
        </w:rPr>
        <w:t>50056655</w:t>
      </w:r>
    </w:p>
    <w:p w:rsidR="00CC6F68" w:rsidRPr="001C0C6D" w:rsidRDefault="00CC6F68" w:rsidP="003907BF">
      <w:pPr>
        <w:ind w:left="2160" w:hanging="2160"/>
        <w:rPr>
          <w:sz w:val="20"/>
        </w:rPr>
      </w:pPr>
    </w:p>
    <w:p w:rsidR="003907BF" w:rsidRPr="001C0C6D" w:rsidRDefault="003907BF" w:rsidP="003907BF">
      <w:pPr>
        <w:ind w:left="2160" w:hanging="2160"/>
        <w:rPr>
          <w:sz w:val="20"/>
        </w:rPr>
      </w:pPr>
      <w:r w:rsidRPr="001C0C6D">
        <w:rPr>
          <w:b/>
          <w:sz w:val="20"/>
        </w:rPr>
        <w:t>Portfolio:</w:t>
      </w:r>
      <w:r w:rsidRPr="001C0C6D">
        <w:rPr>
          <w:b/>
          <w:sz w:val="20"/>
        </w:rPr>
        <w:tab/>
      </w:r>
      <w:r w:rsidR="0070514A">
        <w:rPr>
          <w:sz w:val="20"/>
        </w:rPr>
        <w:t>Business</w:t>
      </w:r>
      <w:r w:rsidRPr="001C0C6D">
        <w:rPr>
          <w:sz w:val="20"/>
        </w:rPr>
        <w:t xml:space="preserve"> </w:t>
      </w:r>
    </w:p>
    <w:p w:rsidR="003907BF" w:rsidRPr="001C0C6D" w:rsidRDefault="003907BF" w:rsidP="003907BF">
      <w:pPr>
        <w:ind w:left="2160" w:hanging="2160"/>
        <w:rPr>
          <w:sz w:val="20"/>
        </w:rPr>
      </w:pPr>
    </w:p>
    <w:p w:rsidR="003907BF" w:rsidRPr="001C0C6D" w:rsidRDefault="003907BF" w:rsidP="003907BF">
      <w:pPr>
        <w:ind w:left="2160" w:hanging="2160"/>
        <w:rPr>
          <w:b/>
          <w:sz w:val="20"/>
        </w:rPr>
      </w:pPr>
      <w:r w:rsidRPr="001C0C6D">
        <w:rPr>
          <w:b/>
          <w:sz w:val="20"/>
        </w:rPr>
        <w:t>School/Group:</w:t>
      </w:r>
      <w:r w:rsidRPr="001C0C6D">
        <w:rPr>
          <w:b/>
          <w:sz w:val="20"/>
        </w:rPr>
        <w:tab/>
      </w:r>
      <w:r w:rsidR="0070514A">
        <w:rPr>
          <w:sz w:val="20"/>
        </w:rPr>
        <w:t>Graduate School of Business and Law</w:t>
      </w:r>
    </w:p>
    <w:p w:rsidR="003907BF" w:rsidRPr="001C0C6D" w:rsidRDefault="003907BF" w:rsidP="003907BF">
      <w:pPr>
        <w:ind w:left="2160" w:hanging="2160"/>
        <w:rPr>
          <w:sz w:val="20"/>
        </w:rPr>
      </w:pPr>
    </w:p>
    <w:p w:rsidR="003907BF" w:rsidRPr="001C0C6D" w:rsidRDefault="003907BF" w:rsidP="003907BF">
      <w:pPr>
        <w:ind w:left="2160" w:hanging="2160"/>
        <w:rPr>
          <w:sz w:val="20"/>
        </w:rPr>
      </w:pPr>
      <w:r w:rsidRPr="001C0C6D">
        <w:rPr>
          <w:b/>
          <w:sz w:val="20"/>
        </w:rPr>
        <w:t>Campus Location:</w:t>
      </w:r>
      <w:r w:rsidRPr="001C0C6D">
        <w:rPr>
          <w:sz w:val="20"/>
        </w:rPr>
        <w:tab/>
        <w:t xml:space="preserve">Based at the </w:t>
      </w:r>
      <w:r w:rsidR="0070514A">
        <w:rPr>
          <w:sz w:val="20"/>
        </w:rPr>
        <w:t>City</w:t>
      </w:r>
      <w:r w:rsidRPr="001C0C6D">
        <w:rPr>
          <w:sz w:val="20"/>
        </w:rPr>
        <w:t xml:space="preserve"> campus, but may be required to work and/or be based at other campuses of the University.</w:t>
      </w:r>
    </w:p>
    <w:p w:rsidR="003907BF" w:rsidRPr="001C0C6D" w:rsidRDefault="003907BF" w:rsidP="003907BF">
      <w:pPr>
        <w:ind w:left="2160" w:hanging="2160"/>
        <w:rPr>
          <w:sz w:val="20"/>
        </w:rPr>
      </w:pPr>
    </w:p>
    <w:p w:rsidR="003907BF" w:rsidRPr="001C0C6D" w:rsidRDefault="003907BF" w:rsidP="003907BF">
      <w:pPr>
        <w:ind w:left="2160" w:hanging="2160"/>
        <w:rPr>
          <w:sz w:val="20"/>
        </w:rPr>
      </w:pPr>
      <w:r w:rsidRPr="001C0C6D">
        <w:rPr>
          <w:b/>
          <w:sz w:val="20"/>
        </w:rPr>
        <w:t>Classification:</w:t>
      </w:r>
      <w:r w:rsidRPr="001C0C6D">
        <w:rPr>
          <w:sz w:val="20"/>
        </w:rPr>
        <w:tab/>
        <w:t>Academic Level D</w:t>
      </w:r>
      <w:bookmarkStart w:id="0" w:name="_GoBack"/>
      <w:bookmarkEnd w:id="0"/>
    </w:p>
    <w:p w:rsidR="003907BF" w:rsidRPr="001C0C6D" w:rsidRDefault="003907BF" w:rsidP="003907BF">
      <w:pPr>
        <w:ind w:left="2160" w:hanging="2160"/>
        <w:rPr>
          <w:sz w:val="20"/>
        </w:rPr>
      </w:pPr>
      <w:r w:rsidRPr="001C0C6D">
        <w:rPr>
          <w:sz w:val="20"/>
        </w:rPr>
        <w:tab/>
      </w:r>
      <w:r w:rsidRPr="001C0C6D">
        <w:rPr>
          <w:i/>
          <w:sz w:val="20"/>
        </w:rPr>
        <w:t>S</w:t>
      </w:r>
      <w:r w:rsidRPr="001C0C6D">
        <w:rPr>
          <w:sz w:val="20"/>
        </w:rPr>
        <w:t>a</w:t>
      </w:r>
      <w:r w:rsidRPr="001C0C6D">
        <w:rPr>
          <w:i/>
          <w:sz w:val="20"/>
        </w:rPr>
        <w:t>lary Schedule:</w:t>
      </w:r>
      <w:r w:rsidRPr="001C0C6D">
        <w:rPr>
          <w:sz w:val="20"/>
        </w:rPr>
        <w:t xml:space="preserve"> </w:t>
      </w:r>
      <w:hyperlink r:id="rId7" w:history="1">
        <w:r w:rsidRPr="001C0C6D">
          <w:rPr>
            <w:rStyle w:val="Hyperlink"/>
            <w:sz w:val="20"/>
          </w:rPr>
          <w:t>http://www.rmit.edu.au/browse;ID=ewhtlt73t01</w:t>
        </w:r>
      </w:hyperlink>
    </w:p>
    <w:p w:rsidR="003907BF" w:rsidRPr="001C0C6D" w:rsidRDefault="003907BF" w:rsidP="003907BF">
      <w:pPr>
        <w:ind w:left="2160" w:hanging="2160"/>
        <w:rPr>
          <w:sz w:val="20"/>
        </w:rPr>
      </w:pPr>
    </w:p>
    <w:p w:rsidR="003907BF" w:rsidRPr="001C0C6D" w:rsidRDefault="003907BF" w:rsidP="003907BF">
      <w:pPr>
        <w:ind w:left="2160" w:hanging="2160"/>
        <w:rPr>
          <w:sz w:val="20"/>
        </w:rPr>
      </w:pPr>
      <w:r w:rsidRPr="001C0C6D">
        <w:rPr>
          <w:b/>
          <w:sz w:val="20"/>
        </w:rPr>
        <w:t>Employment Type:</w:t>
      </w:r>
      <w:r w:rsidRPr="001C0C6D">
        <w:rPr>
          <w:sz w:val="20"/>
        </w:rPr>
        <w:tab/>
      </w:r>
      <w:r w:rsidR="0070514A">
        <w:rPr>
          <w:sz w:val="20"/>
        </w:rPr>
        <w:t>Continuing</w:t>
      </w:r>
    </w:p>
    <w:p w:rsidR="003907BF" w:rsidRPr="001C0C6D" w:rsidRDefault="003907BF" w:rsidP="003907BF">
      <w:pPr>
        <w:ind w:left="2160" w:hanging="2160"/>
        <w:rPr>
          <w:sz w:val="20"/>
        </w:rPr>
      </w:pPr>
    </w:p>
    <w:p w:rsidR="003907BF" w:rsidRPr="001C0C6D" w:rsidRDefault="003907BF" w:rsidP="003907BF">
      <w:pPr>
        <w:ind w:left="2160" w:hanging="2160"/>
        <w:rPr>
          <w:sz w:val="20"/>
        </w:rPr>
      </w:pPr>
      <w:r w:rsidRPr="001C0C6D">
        <w:rPr>
          <w:b/>
          <w:sz w:val="20"/>
        </w:rPr>
        <w:t>Time Fraction:</w:t>
      </w:r>
      <w:r w:rsidRPr="001C0C6D">
        <w:rPr>
          <w:b/>
          <w:sz w:val="20"/>
        </w:rPr>
        <w:tab/>
      </w:r>
      <w:r w:rsidR="0070514A" w:rsidRPr="00F555C0">
        <w:rPr>
          <w:sz w:val="20"/>
        </w:rPr>
        <w:t>1.0</w:t>
      </w:r>
    </w:p>
    <w:p w:rsidR="003907BF" w:rsidRPr="001C0C6D" w:rsidRDefault="003907BF" w:rsidP="003907BF">
      <w:pPr>
        <w:rPr>
          <w:sz w:val="20"/>
        </w:rPr>
      </w:pPr>
    </w:p>
    <w:p w:rsidR="003907BF" w:rsidRPr="001C0C6D" w:rsidRDefault="003907BF" w:rsidP="003907BF">
      <w:pPr>
        <w:rPr>
          <w:sz w:val="20"/>
        </w:rPr>
      </w:pPr>
    </w:p>
    <w:p w:rsidR="003907BF" w:rsidRPr="001C0C6D" w:rsidRDefault="003907BF" w:rsidP="003907BF">
      <w:pPr>
        <w:pStyle w:val="Heading1"/>
        <w:numPr>
          <w:ilvl w:val="0"/>
          <w:numId w:val="0"/>
        </w:numPr>
        <w:pBdr>
          <w:bottom w:val="single" w:sz="4" w:space="1" w:color="auto"/>
        </w:pBdr>
        <w:spacing w:before="0" w:after="0"/>
        <w:rPr>
          <w:sz w:val="20"/>
          <w:szCs w:val="20"/>
        </w:rPr>
      </w:pPr>
      <w:r w:rsidRPr="001C0C6D">
        <w:rPr>
          <w:sz w:val="20"/>
          <w:szCs w:val="20"/>
        </w:rPr>
        <w:t>RMIT University</w:t>
      </w:r>
    </w:p>
    <w:p w:rsidR="003907BF" w:rsidRDefault="003907BF" w:rsidP="003907BF">
      <w:pPr>
        <w:pStyle w:val="NormalWeb"/>
        <w:shd w:val="clear" w:color="auto" w:fill="FFFFFF"/>
        <w:spacing w:before="0" w:beforeAutospacing="0" w:after="0" w:afterAutospacing="0" w:line="240" w:lineRule="auto"/>
        <w:jc w:val="both"/>
        <w:rPr>
          <w:sz w:val="20"/>
          <w:szCs w:val="20"/>
        </w:rPr>
      </w:pPr>
      <w:r>
        <w:rPr>
          <w:sz w:val="20"/>
          <w:szCs w:val="20"/>
        </w:rPr>
        <w:t>RMIT is a global university of technology and design, focused on creating solutions that transform the future for the benefit of people and their environments. We are global in attitude, action and presence; urban in orientation and creativity; and connected through active partnerships with professions, industries and organisations.</w:t>
      </w:r>
    </w:p>
    <w:p w:rsidR="003907BF" w:rsidRDefault="003907BF" w:rsidP="003907BF">
      <w:pPr>
        <w:pStyle w:val="NormalWeb"/>
        <w:shd w:val="clear" w:color="auto" w:fill="FFFFFF"/>
        <w:spacing w:before="0" w:beforeAutospacing="0" w:after="0" w:afterAutospacing="0" w:line="240" w:lineRule="auto"/>
        <w:jc w:val="both"/>
        <w:rPr>
          <w:sz w:val="20"/>
          <w:szCs w:val="20"/>
        </w:rPr>
      </w:pPr>
    </w:p>
    <w:p w:rsidR="003907BF" w:rsidRDefault="003907BF" w:rsidP="003907BF">
      <w:pPr>
        <w:pStyle w:val="NormalWeb"/>
        <w:shd w:val="clear" w:color="auto" w:fill="FFFFFF"/>
        <w:spacing w:before="0" w:beforeAutospacing="0" w:after="0" w:afterAutospacing="0" w:line="240" w:lineRule="auto"/>
        <w:jc w:val="both"/>
        <w:rPr>
          <w:sz w:val="20"/>
          <w:szCs w:val="20"/>
        </w:rPr>
      </w:pPr>
      <w:r>
        <w:rPr>
          <w:sz w:val="20"/>
          <w:szCs w:val="20"/>
        </w:rPr>
        <w:t>RMIT University enjoys an international reputation for excellence in professional and practical educational programs and high quality outcome-oriented research.</w:t>
      </w:r>
    </w:p>
    <w:p w:rsidR="003907BF" w:rsidRDefault="003907BF" w:rsidP="003907BF">
      <w:pPr>
        <w:pStyle w:val="NormalWeb"/>
        <w:shd w:val="clear" w:color="auto" w:fill="FFFFFF"/>
        <w:spacing w:before="0" w:beforeAutospacing="0" w:after="0" w:afterAutospacing="0" w:line="240" w:lineRule="auto"/>
        <w:jc w:val="both"/>
        <w:rPr>
          <w:sz w:val="20"/>
          <w:szCs w:val="20"/>
        </w:rPr>
      </w:pPr>
      <w:r>
        <w:rPr>
          <w:sz w:val="20"/>
          <w:szCs w:val="20"/>
        </w:rPr>
        <w:t>One of Australia’s original educational institutions founded in 1887, RMIT is now the nation’s largest tertiary institution. The University offers an extensive range of postgraduate, undergraduate and vocational programs</w:t>
      </w:r>
    </w:p>
    <w:p w:rsidR="003907BF" w:rsidRDefault="003907BF" w:rsidP="003907BF">
      <w:pPr>
        <w:pStyle w:val="NormalWeb"/>
        <w:shd w:val="clear" w:color="auto" w:fill="FFFFFF"/>
        <w:spacing w:before="0" w:beforeAutospacing="0" w:after="0" w:afterAutospacing="0" w:line="240" w:lineRule="auto"/>
        <w:jc w:val="both"/>
        <w:rPr>
          <w:sz w:val="20"/>
          <w:szCs w:val="20"/>
        </w:rPr>
      </w:pPr>
    </w:p>
    <w:p w:rsidR="003907BF" w:rsidRDefault="003907BF" w:rsidP="003907BF">
      <w:pPr>
        <w:pStyle w:val="NormalWeb"/>
        <w:shd w:val="clear" w:color="auto" w:fill="FFFFFF"/>
        <w:spacing w:before="0" w:beforeAutospacing="0" w:after="0" w:afterAutospacing="0" w:line="240" w:lineRule="auto"/>
        <w:jc w:val="both"/>
        <w:rPr>
          <w:sz w:val="20"/>
          <w:szCs w:val="20"/>
        </w:rPr>
      </w:pPr>
      <w:r>
        <w:rPr>
          <w:sz w:val="20"/>
          <w:szCs w:val="20"/>
        </w:rPr>
        <w:t xml:space="preserve">RMIT has three Melbourne campuses – in the central business district and in Brunswick and Bundoora in the city’s northern suburbs - campuses in Hanoi and </w:t>
      </w:r>
      <w:proofErr w:type="spellStart"/>
      <w:r>
        <w:rPr>
          <w:sz w:val="20"/>
          <w:szCs w:val="20"/>
        </w:rPr>
        <w:t>Ho</w:t>
      </w:r>
      <w:proofErr w:type="spellEnd"/>
      <w:r>
        <w:rPr>
          <w:sz w:val="20"/>
          <w:szCs w:val="20"/>
        </w:rPr>
        <w:t xml:space="preserve"> Chi Minh City in Vietnam and a site in Barcelona, Spain. With significant partnerships in Hong Kong, China, Indonesia, Malaysia and Singapore, RMIT has a strong educational presence in the Asia-Pacific region. The University’s total student population of 82,000 includes 30,000 international students (onshore and offshore).</w:t>
      </w:r>
    </w:p>
    <w:p w:rsidR="003907BF" w:rsidRDefault="003907BF" w:rsidP="003907BF">
      <w:pPr>
        <w:pStyle w:val="NormalWeb"/>
        <w:shd w:val="clear" w:color="auto" w:fill="FFFFFF"/>
        <w:spacing w:before="0" w:beforeAutospacing="0" w:after="0" w:afterAutospacing="0" w:line="240" w:lineRule="auto"/>
        <w:jc w:val="both"/>
        <w:rPr>
          <w:sz w:val="20"/>
          <w:szCs w:val="20"/>
        </w:rPr>
      </w:pPr>
    </w:p>
    <w:p w:rsidR="003907BF" w:rsidRDefault="003907BF" w:rsidP="003907BF">
      <w:pPr>
        <w:pStyle w:val="NormalWeb"/>
        <w:shd w:val="clear" w:color="auto" w:fill="FFFFFF"/>
        <w:spacing w:before="0" w:beforeAutospacing="0" w:after="0" w:afterAutospacing="0" w:line="240" w:lineRule="auto"/>
        <w:jc w:val="both"/>
        <w:rPr>
          <w:sz w:val="20"/>
          <w:szCs w:val="20"/>
        </w:rPr>
      </w:pPr>
      <w:r>
        <w:rPr>
          <w:sz w:val="20"/>
          <w:szCs w:val="20"/>
        </w:rPr>
        <w:t>RMIT is a leader in technology, design, global business, communication, global communities, health solutions and urban sustainable futures. It is ranked in the top 150 universities in the world for engineering, computer science and information systems, economics, communication and media studies, accounting and finance and education in the 2013 QS World University Rankings and 10</w:t>
      </w:r>
      <w:r>
        <w:rPr>
          <w:sz w:val="20"/>
          <w:szCs w:val="20"/>
          <w:vertAlign w:val="superscript"/>
        </w:rPr>
        <w:t>th</w:t>
      </w:r>
      <w:r>
        <w:rPr>
          <w:rStyle w:val="apple-converted-space"/>
          <w:sz w:val="20"/>
          <w:szCs w:val="20"/>
        </w:rPr>
        <w:t> </w:t>
      </w:r>
      <w:r>
        <w:rPr>
          <w:sz w:val="20"/>
          <w:szCs w:val="20"/>
        </w:rPr>
        <w:t>in Australia.</w:t>
      </w:r>
    </w:p>
    <w:p w:rsidR="003907BF" w:rsidRDefault="003907BF" w:rsidP="003907BF">
      <w:pPr>
        <w:pStyle w:val="NormalWeb"/>
        <w:shd w:val="clear" w:color="auto" w:fill="FFFFFF"/>
        <w:spacing w:before="0" w:beforeAutospacing="0" w:after="0" w:afterAutospacing="0" w:line="240" w:lineRule="auto"/>
        <w:jc w:val="both"/>
        <w:rPr>
          <w:sz w:val="20"/>
          <w:szCs w:val="20"/>
        </w:rPr>
      </w:pPr>
    </w:p>
    <w:p w:rsidR="003907BF" w:rsidRDefault="008209D7" w:rsidP="003907BF">
      <w:pPr>
        <w:pStyle w:val="NormalWeb"/>
        <w:shd w:val="clear" w:color="auto" w:fill="FFFFFF"/>
        <w:spacing w:before="0" w:beforeAutospacing="0" w:after="0" w:afterAutospacing="0" w:line="240" w:lineRule="auto"/>
        <w:jc w:val="both"/>
        <w:rPr>
          <w:sz w:val="20"/>
          <w:szCs w:val="20"/>
        </w:rPr>
      </w:pPr>
      <w:hyperlink r:id="rId8" w:tgtFrame="_blank" w:history="1">
        <w:r w:rsidR="003907BF">
          <w:rPr>
            <w:rStyle w:val="Hyperlink"/>
            <w:color w:val="1155CC"/>
            <w:sz w:val="20"/>
            <w:szCs w:val="20"/>
          </w:rPr>
          <w:t>www.rmit.edu.au</w:t>
        </w:r>
      </w:hyperlink>
    </w:p>
    <w:p w:rsidR="003907BF" w:rsidRPr="001C0C6D" w:rsidRDefault="003907BF" w:rsidP="003907BF">
      <w:pPr>
        <w:rPr>
          <w:sz w:val="20"/>
        </w:rPr>
      </w:pPr>
    </w:p>
    <w:p w:rsidR="003907BF" w:rsidRPr="001C0C6D" w:rsidRDefault="003907BF" w:rsidP="003907BF">
      <w:pPr>
        <w:rPr>
          <w:sz w:val="20"/>
        </w:rPr>
      </w:pPr>
    </w:p>
    <w:p w:rsidR="003907BF" w:rsidRPr="001C0C6D" w:rsidRDefault="003907BF" w:rsidP="003907BF">
      <w:pPr>
        <w:pStyle w:val="Heading1"/>
        <w:numPr>
          <w:ilvl w:val="0"/>
          <w:numId w:val="0"/>
        </w:numPr>
        <w:pBdr>
          <w:bottom w:val="single" w:sz="4" w:space="1" w:color="auto"/>
        </w:pBdr>
        <w:spacing w:before="0" w:after="0"/>
        <w:rPr>
          <w:sz w:val="20"/>
          <w:szCs w:val="20"/>
        </w:rPr>
      </w:pPr>
      <w:r w:rsidRPr="001C0C6D">
        <w:rPr>
          <w:sz w:val="20"/>
          <w:szCs w:val="20"/>
        </w:rPr>
        <w:t>Portfolio/Group</w:t>
      </w:r>
    </w:p>
    <w:p w:rsidR="0070514A" w:rsidRPr="00901C5C" w:rsidRDefault="0070514A" w:rsidP="0070514A">
      <w:pPr>
        <w:rPr>
          <w:sz w:val="20"/>
        </w:rPr>
      </w:pPr>
      <w:r w:rsidRPr="00901C5C">
        <w:rPr>
          <w:sz w:val="20"/>
        </w:rPr>
        <w:t>The Graduate School of Business &amp; Law (</w:t>
      </w:r>
      <w:proofErr w:type="spellStart"/>
      <w:r w:rsidRPr="00901C5C">
        <w:rPr>
          <w:sz w:val="20"/>
        </w:rPr>
        <w:t>GSBL</w:t>
      </w:r>
      <w:proofErr w:type="spellEnd"/>
      <w:r w:rsidRPr="00901C5C">
        <w:rPr>
          <w:sz w:val="20"/>
        </w:rPr>
        <w:t xml:space="preserve">) commenced operations in January 2010.  In July 2010 the </w:t>
      </w:r>
      <w:proofErr w:type="spellStart"/>
      <w:r w:rsidRPr="00901C5C">
        <w:rPr>
          <w:sz w:val="20"/>
        </w:rPr>
        <w:t>GSBL</w:t>
      </w:r>
      <w:proofErr w:type="spellEnd"/>
      <w:r w:rsidRPr="00901C5C">
        <w:rPr>
          <w:sz w:val="20"/>
        </w:rPr>
        <w:t xml:space="preserve"> moved to the new Emily McPherson premises, opening an exciting new phase in </w:t>
      </w:r>
      <w:proofErr w:type="spellStart"/>
      <w:r w:rsidRPr="00901C5C">
        <w:rPr>
          <w:sz w:val="20"/>
        </w:rPr>
        <w:t>RMIT’s</w:t>
      </w:r>
      <w:proofErr w:type="spellEnd"/>
      <w:r w:rsidRPr="00901C5C">
        <w:rPr>
          <w:sz w:val="20"/>
        </w:rPr>
        <w:t xml:space="preserve"> development of professional programs for the experienced, post-graduate business market. </w:t>
      </w:r>
      <w:r w:rsidRPr="00901C5C">
        <w:rPr>
          <w:sz w:val="20"/>
        </w:rPr>
        <w:lastRenderedPageBreak/>
        <w:t xml:space="preserve">RMIT has one of the longest standing </w:t>
      </w:r>
      <w:proofErr w:type="spellStart"/>
      <w:r w:rsidRPr="00901C5C">
        <w:rPr>
          <w:sz w:val="20"/>
        </w:rPr>
        <w:t>MBA</w:t>
      </w:r>
      <w:proofErr w:type="spellEnd"/>
      <w:r w:rsidRPr="00901C5C">
        <w:rPr>
          <w:sz w:val="20"/>
        </w:rPr>
        <w:t xml:space="preserve"> programs in Australia, commencing the program in the </w:t>
      </w:r>
      <w:proofErr w:type="spellStart"/>
      <w:r w:rsidRPr="00901C5C">
        <w:rPr>
          <w:sz w:val="20"/>
        </w:rPr>
        <w:t>mid 1970s</w:t>
      </w:r>
      <w:proofErr w:type="spellEnd"/>
      <w:r w:rsidRPr="00901C5C">
        <w:rPr>
          <w:sz w:val="20"/>
        </w:rPr>
        <w:t xml:space="preserve">. The </w:t>
      </w:r>
      <w:proofErr w:type="spellStart"/>
      <w:r w:rsidRPr="00901C5C">
        <w:rPr>
          <w:sz w:val="20"/>
        </w:rPr>
        <w:t>GSBL</w:t>
      </w:r>
      <w:proofErr w:type="spellEnd"/>
      <w:r w:rsidRPr="00901C5C">
        <w:rPr>
          <w:sz w:val="20"/>
        </w:rPr>
        <w:t xml:space="preserve"> now offers </w:t>
      </w:r>
      <w:proofErr w:type="spellStart"/>
      <w:r w:rsidRPr="00901C5C">
        <w:rPr>
          <w:sz w:val="20"/>
        </w:rPr>
        <w:t>MBAs</w:t>
      </w:r>
      <w:proofErr w:type="spellEnd"/>
      <w:r w:rsidRPr="00901C5C">
        <w:rPr>
          <w:sz w:val="20"/>
        </w:rPr>
        <w:t xml:space="preserve"> for Executive, Graduate and </w:t>
      </w:r>
      <w:proofErr w:type="spellStart"/>
      <w:r w:rsidRPr="00901C5C">
        <w:rPr>
          <w:sz w:val="20"/>
        </w:rPr>
        <w:t>OUA</w:t>
      </w:r>
      <w:proofErr w:type="spellEnd"/>
      <w:r w:rsidRPr="00901C5C">
        <w:rPr>
          <w:sz w:val="20"/>
        </w:rPr>
        <w:t xml:space="preserve"> students and corporate students. These programs are now delivered to over 1,000 students in the Melbourne and Vietnam campuses as well as online.</w:t>
      </w:r>
    </w:p>
    <w:p w:rsidR="0070514A" w:rsidRDefault="0070514A" w:rsidP="0070514A"/>
    <w:p w:rsidR="0070514A" w:rsidRDefault="0070514A" w:rsidP="0070514A">
      <w:pPr>
        <w:rPr>
          <w:sz w:val="20"/>
        </w:rPr>
      </w:pPr>
      <w:r w:rsidRPr="005A4615">
        <w:rPr>
          <w:sz w:val="20"/>
        </w:rPr>
        <w:t>In July 2007 RMIT in</w:t>
      </w:r>
      <w:r>
        <w:rPr>
          <w:sz w:val="20"/>
        </w:rPr>
        <w:t xml:space="preserve">troduced a </w:t>
      </w:r>
      <w:proofErr w:type="spellStart"/>
      <w:r>
        <w:rPr>
          <w:sz w:val="20"/>
        </w:rPr>
        <w:t>Juris</w:t>
      </w:r>
      <w:proofErr w:type="spellEnd"/>
      <w:r>
        <w:rPr>
          <w:sz w:val="20"/>
        </w:rPr>
        <w:t xml:space="preserve"> Doctor degree, which provides non-law graduates the opportunity to obtain a qualification that leads to entry into the legal profession. </w:t>
      </w:r>
      <w:proofErr w:type="spellStart"/>
      <w:r w:rsidRPr="005A4615">
        <w:rPr>
          <w:sz w:val="20"/>
        </w:rPr>
        <w:t>RMIT’s</w:t>
      </w:r>
      <w:proofErr w:type="spellEnd"/>
      <w:r w:rsidRPr="005A4615">
        <w:rPr>
          <w:sz w:val="20"/>
        </w:rPr>
        <w:t xml:space="preserve"> location in the heart of a major Australian city ensures that the education provided can be closely linked to professional and industry needs. </w:t>
      </w:r>
    </w:p>
    <w:p w:rsidR="0070514A" w:rsidRDefault="0070514A" w:rsidP="0070514A">
      <w:pPr>
        <w:rPr>
          <w:sz w:val="20"/>
        </w:rPr>
      </w:pPr>
    </w:p>
    <w:p w:rsidR="0070514A" w:rsidRDefault="0070514A" w:rsidP="0070514A">
      <w:pPr>
        <w:rPr>
          <w:sz w:val="20"/>
        </w:rPr>
      </w:pPr>
      <w:r w:rsidRPr="005A4615">
        <w:rPr>
          <w:sz w:val="20"/>
        </w:rPr>
        <w:t xml:space="preserve">The School has a wide range of research </w:t>
      </w:r>
      <w:r>
        <w:rPr>
          <w:sz w:val="20"/>
        </w:rPr>
        <w:t xml:space="preserve">interests concentrating in terms of legal research </w:t>
      </w:r>
      <w:r w:rsidRPr="005A4615">
        <w:rPr>
          <w:sz w:val="20"/>
        </w:rPr>
        <w:t xml:space="preserve">in </w:t>
      </w:r>
      <w:r>
        <w:rPr>
          <w:sz w:val="20"/>
        </w:rPr>
        <w:t xml:space="preserve">Commercial Law, </w:t>
      </w:r>
      <w:r w:rsidRPr="005A4615">
        <w:rPr>
          <w:sz w:val="20"/>
        </w:rPr>
        <w:t xml:space="preserve">International Law, Labour Law, Alternative Dispute Resolution, </w:t>
      </w:r>
      <w:r>
        <w:rPr>
          <w:sz w:val="20"/>
        </w:rPr>
        <w:t>Health</w:t>
      </w:r>
      <w:r w:rsidRPr="005A4615">
        <w:rPr>
          <w:sz w:val="20"/>
        </w:rPr>
        <w:t xml:space="preserve"> Law and Corporate Governance and Regulation.</w:t>
      </w:r>
      <w:r>
        <w:rPr>
          <w:sz w:val="20"/>
        </w:rPr>
        <w:t xml:space="preserve"> Also, there are research interests in the school in Strategy and Entrepreneurship.</w:t>
      </w:r>
    </w:p>
    <w:p w:rsidR="0070514A" w:rsidRDefault="0070514A" w:rsidP="0070514A">
      <w:pPr>
        <w:rPr>
          <w:sz w:val="20"/>
        </w:rPr>
      </w:pPr>
    </w:p>
    <w:p w:rsidR="0070514A" w:rsidRDefault="0070514A" w:rsidP="0070514A">
      <w:pPr>
        <w:rPr>
          <w:sz w:val="20"/>
        </w:rPr>
      </w:pPr>
      <w:r>
        <w:rPr>
          <w:sz w:val="20"/>
        </w:rPr>
        <w:t>In 2012, the Centre for Innovative Justice was established in the School as a teaching, research and policy centre to drive the capacity of the justice system to deliver innovative approaches to resolving legal issues; and to contribute in a positive way to addressing the underlying issues that bring people into contact with the justice system. The inaugural director of the Centre for Innovative Justice is former Victorian Attorney-General, Adjunct Professor Rob Hulls.</w:t>
      </w:r>
    </w:p>
    <w:p w:rsidR="003907BF" w:rsidRPr="001C0C6D" w:rsidRDefault="003907BF" w:rsidP="003907BF">
      <w:pPr>
        <w:rPr>
          <w:sz w:val="20"/>
        </w:rPr>
      </w:pPr>
    </w:p>
    <w:p w:rsidR="003907BF" w:rsidRPr="001C0C6D" w:rsidRDefault="003907BF" w:rsidP="003907BF">
      <w:pPr>
        <w:pStyle w:val="Heading1"/>
        <w:numPr>
          <w:ilvl w:val="0"/>
          <w:numId w:val="0"/>
        </w:numPr>
        <w:pBdr>
          <w:bottom w:val="single" w:sz="4" w:space="1" w:color="auto"/>
        </w:pBdr>
        <w:spacing w:before="0" w:after="0"/>
        <w:rPr>
          <w:sz w:val="20"/>
          <w:szCs w:val="20"/>
        </w:rPr>
      </w:pPr>
      <w:r w:rsidRPr="001C0C6D">
        <w:rPr>
          <w:sz w:val="20"/>
          <w:szCs w:val="20"/>
        </w:rPr>
        <w:t>Position Summary</w:t>
      </w:r>
    </w:p>
    <w:p w:rsidR="003907BF" w:rsidRPr="00A8639E" w:rsidRDefault="003907BF" w:rsidP="003907BF">
      <w:pPr>
        <w:rPr>
          <w:sz w:val="20"/>
        </w:rPr>
      </w:pPr>
      <w:r w:rsidRPr="001C0C6D">
        <w:rPr>
          <w:sz w:val="20"/>
        </w:rPr>
        <w:t xml:space="preserve">The </w:t>
      </w:r>
      <w:r>
        <w:rPr>
          <w:sz w:val="20"/>
        </w:rPr>
        <w:t>Associate Professor</w:t>
      </w:r>
      <w:r w:rsidRPr="001C0C6D">
        <w:rPr>
          <w:sz w:val="20"/>
        </w:rPr>
        <w:t xml:space="preserve"> </w:t>
      </w:r>
      <w:r>
        <w:rPr>
          <w:sz w:val="20"/>
        </w:rPr>
        <w:t xml:space="preserve">will </w:t>
      </w:r>
      <w:r w:rsidRPr="001C0C6D">
        <w:rPr>
          <w:sz w:val="20"/>
        </w:rPr>
        <w:t xml:space="preserve">provide leadership and foster excellence in teaching and research efforts of the School, within the University, and with the community, professional, commercial and industrial sectors.  More specifically, the </w:t>
      </w:r>
      <w:r>
        <w:rPr>
          <w:sz w:val="20"/>
        </w:rPr>
        <w:t>Associate Professor</w:t>
      </w:r>
      <w:r w:rsidRPr="001C0C6D">
        <w:rPr>
          <w:sz w:val="20"/>
        </w:rPr>
        <w:t xml:space="preserve"> is responsible for providing original, innovative and distinguished contributions to the School’s programs for maintaining and advancing their scholarly, research and/or professional capabilities relevant to this discipline at a national and international level.  </w:t>
      </w:r>
      <w:r w:rsidRPr="00A8639E">
        <w:rPr>
          <w:sz w:val="20"/>
        </w:rPr>
        <w:t xml:space="preserve">The </w:t>
      </w:r>
      <w:r>
        <w:rPr>
          <w:sz w:val="20"/>
        </w:rPr>
        <w:t xml:space="preserve">Associate </w:t>
      </w:r>
      <w:r w:rsidRPr="00A8639E">
        <w:rPr>
          <w:sz w:val="20"/>
        </w:rPr>
        <w:t>Professor will also teach and make a significant contribution to teaching and learning in the discipline with the aim of improving learning outcomes for students.  The</w:t>
      </w:r>
      <w:r>
        <w:rPr>
          <w:sz w:val="20"/>
        </w:rPr>
        <w:t xml:space="preserve"> Associate</w:t>
      </w:r>
      <w:r w:rsidRPr="00A8639E">
        <w:rPr>
          <w:sz w:val="20"/>
        </w:rPr>
        <w:t xml:space="preserve"> Professor </w:t>
      </w:r>
      <w:r>
        <w:rPr>
          <w:sz w:val="20"/>
        </w:rPr>
        <w:t>will</w:t>
      </w:r>
      <w:r w:rsidRPr="00A8639E">
        <w:rPr>
          <w:sz w:val="20"/>
        </w:rPr>
        <w:t xml:space="preserve"> make a significant contribution to the planning and strategic direction of the School</w:t>
      </w:r>
      <w:r>
        <w:rPr>
          <w:sz w:val="20"/>
        </w:rPr>
        <w:t>, taking on</w:t>
      </w:r>
      <w:r w:rsidRPr="00A8639E">
        <w:rPr>
          <w:sz w:val="20"/>
        </w:rPr>
        <w:t xml:space="preserve"> academic leadership roles </w:t>
      </w:r>
      <w:r>
        <w:rPr>
          <w:sz w:val="20"/>
        </w:rPr>
        <w:t>involving</w:t>
      </w:r>
      <w:r w:rsidRPr="00A8639E">
        <w:rPr>
          <w:sz w:val="20"/>
        </w:rPr>
        <w:t xml:space="preserve"> participation in various committees within the School, College and University and external to the University, as appropriate.</w:t>
      </w:r>
    </w:p>
    <w:p w:rsidR="0070514A" w:rsidRDefault="0070514A" w:rsidP="0070514A">
      <w:pPr>
        <w:pStyle w:val="Heading1"/>
        <w:numPr>
          <w:ilvl w:val="0"/>
          <w:numId w:val="0"/>
        </w:numPr>
        <w:pBdr>
          <w:bottom w:val="single" w:sz="4" w:space="1" w:color="auto"/>
        </w:pBdr>
        <w:spacing w:before="0" w:after="0"/>
        <w:rPr>
          <w:sz w:val="20"/>
          <w:lang w:eastAsia="en-AU"/>
        </w:rPr>
      </w:pPr>
    </w:p>
    <w:p w:rsidR="003907BF" w:rsidRDefault="003907BF" w:rsidP="003907BF">
      <w:pPr>
        <w:rPr>
          <w:sz w:val="20"/>
        </w:rPr>
      </w:pPr>
    </w:p>
    <w:p w:rsidR="0070514A" w:rsidRDefault="0070514A" w:rsidP="003907BF">
      <w:pPr>
        <w:rPr>
          <w:sz w:val="20"/>
        </w:rPr>
      </w:pPr>
    </w:p>
    <w:p w:rsidR="0070514A" w:rsidRPr="00A8639E" w:rsidRDefault="0070514A" w:rsidP="003907BF">
      <w:pPr>
        <w:rPr>
          <w:sz w:val="20"/>
        </w:rPr>
      </w:pPr>
    </w:p>
    <w:p w:rsidR="003907BF" w:rsidRPr="001C0C6D" w:rsidRDefault="003907BF" w:rsidP="003907BF">
      <w:pPr>
        <w:rPr>
          <w:sz w:val="20"/>
        </w:rPr>
      </w:pPr>
    </w:p>
    <w:p w:rsidR="003907BF" w:rsidRPr="001C0C6D" w:rsidRDefault="003907BF" w:rsidP="003907BF">
      <w:pPr>
        <w:pStyle w:val="Heading1"/>
        <w:numPr>
          <w:ilvl w:val="0"/>
          <w:numId w:val="0"/>
        </w:numPr>
        <w:pBdr>
          <w:bottom w:val="single" w:sz="4" w:space="1" w:color="auto"/>
        </w:pBdr>
        <w:spacing w:before="0" w:after="0"/>
        <w:rPr>
          <w:sz w:val="20"/>
          <w:szCs w:val="20"/>
        </w:rPr>
      </w:pPr>
      <w:r w:rsidRPr="001C0C6D">
        <w:rPr>
          <w:sz w:val="20"/>
          <w:szCs w:val="20"/>
        </w:rPr>
        <w:t>Reporting Line</w:t>
      </w:r>
    </w:p>
    <w:p w:rsidR="003907BF" w:rsidRPr="001C0C6D" w:rsidRDefault="003907BF" w:rsidP="003907BF">
      <w:pPr>
        <w:rPr>
          <w:sz w:val="20"/>
        </w:rPr>
      </w:pPr>
      <w:r w:rsidRPr="001C0C6D">
        <w:rPr>
          <w:sz w:val="20"/>
        </w:rPr>
        <w:t xml:space="preserve">Reports to:  </w:t>
      </w:r>
      <w:r w:rsidR="0070514A" w:rsidRPr="00F555C0">
        <w:rPr>
          <w:sz w:val="20"/>
        </w:rPr>
        <w:t>Head of School</w:t>
      </w:r>
    </w:p>
    <w:p w:rsidR="003907BF" w:rsidRPr="001C0C6D" w:rsidRDefault="003907BF" w:rsidP="003907BF">
      <w:pPr>
        <w:rPr>
          <w:sz w:val="20"/>
        </w:rPr>
      </w:pPr>
    </w:p>
    <w:p w:rsidR="003907BF" w:rsidRPr="001C0C6D" w:rsidRDefault="003907BF" w:rsidP="003907BF">
      <w:pPr>
        <w:rPr>
          <w:sz w:val="20"/>
        </w:rPr>
      </w:pPr>
    </w:p>
    <w:p w:rsidR="003907BF" w:rsidRPr="001C0C6D" w:rsidRDefault="003907BF" w:rsidP="003907BF">
      <w:pPr>
        <w:pStyle w:val="Heading1"/>
        <w:numPr>
          <w:ilvl w:val="0"/>
          <w:numId w:val="0"/>
        </w:numPr>
        <w:pBdr>
          <w:bottom w:val="single" w:sz="4" w:space="1" w:color="auto"/>
        </w:pBdr>
        <w:spacing w:before="0" w:after="0"/>
        <w:rPr>
          <w:sz w:val="20"/>
          <w:szCs w:val="20"/>
        </w:rPr>
      </w:pPr>
      <w:r w:rsidRPr="001C0C6D">
        <w:rPr>
          <w:sz w:val="20"/>
          <w:szCs w:val="20"/>
        </w:rPr>
        <w:t>Organisational Accountabilities</w:t>
      </w:r>
    </w:p>
    <w:p w:rsidR="003907BF" w:rsidRPr="001C0C6D" w:rsidRDefault="003907BF" w:rsidP="003907BF">
      <w:pPr>
        <w:autoSpaceDE w:val="0"/>
        <w:autoSpaceDN w:val="0"/>
        <w:adjustRightInd w:val="0"/>
        <w:rPr>
          <w:sz w:val="20"/>
        </w:rPr>
      </w:pPr>
      <w:r w:rsidRPr="001C0C6D">
        <w:rPr>
          <w:sz w:val="20"/>
        </w:rPr>
        <w:t>RMIT University is committed to the health, safety and wellbeing of its staff.  RMIT and its staff must comply with a range of statutory requirements, including equal opportunity, occupational health and safety, privacy and trade practice. RMIT also expects staff to comply with its policy and procedures, which relate to statutory requirements and our ways of working.</w:t>
      </w:r>
    </w:p>
    <w:p w:rsidR="003907BF" w:rsidRPr="001C0C6D" w:rsidRDefault="003907BF" w:rsidP="003907BF">
      <w:pPr>
        <w:autoSpaceDE w:val="0"/>
        <w:autoSpaceDN w:val="0"/>
        <w:adjustRightInd w:val="0"/>
        <w:rPr>
          <w:sz w:val="20"/>
        </w:rPr>
      </w:pPr>
    </w:p>
    <w:p w:rsidR="003907BF" w:rsidRPr="001C0C6D" w:rsidRDefault="003907BF" w:rsidP="003907BF">
      <w:pPr>
        <w:autoSpaceDE w:val="0"/>
        <w:autoSpaceDN w:val="0"/>
        <w:adjustRightInd w:val="0"/>
        <w:rPr>
          <w:sz w:val="20"/>
        </w:rPr>
      </w:pPr>
      <w:r w:rsidRPr="001C0C6D">
        <w:rPr>
          <w:sz w:val="20"/>
        </w:rPr>
        <w:t>Appointees are accountable for completing training on these matters and ensuring their knowledge and the knowledge of their staff is up to date.</w:t>
      </w:r>
    </w:p>
    <w:p w:rsidR="003907BF" w:rsidRPr="001C0C6D" w:rsidRDefault="003907BF" w:rsidP="003907BF">
      <w:pPr>
        <w:rPr>
          <w:sz w:val="20"/>
        </w:rPr>
      </w:pPr>
    </w:p>
    <w:p w:rsidR="003907BF" w:rsidRPr="001C0C6D" w:rsidRDefault="003907BF" w:rsidP="003907BF">
      <w:pPr>
        <w:rPr>
          <w:sz w:val="20"/>
        </w:rPr>
      </w:pPr>
    </w:p>
    <w:p w:rsidR="003907BF" w:rsidRPr="001C0C6D" w:rsidRDefault="003907BF" w:rsidP="003907BF">
      <w:pPr>
        <w:pStyle w:val="Heading1"/>
        <w:numPr>
          <w:ilvl w:val="0"/>
          <w:numId w:val="0"/>
        </w:numPr>
        <w:pBdr>
          <w:bottom w:val="single" w:sz="4" w:space="1" w:color="auto"/>
        </w:pBdr>
        <w:spacing w:before="0" w:after="0"/>
        <w:rPr>
          <w:sz w:val="20"/>
          <w:szCs w:val="20"/>
        </w:rPr>
      </w:pPr>
      <w:r w:rsidRPr="001C0C6D">
        <w:rPr>
          <w:sz w:val="20"/>
          <w:szCs w:val="20"/>
        </w:rPr>
        <w:t>Key Accountabilities</w:t>
      </w:r>
    </w:p>
    <w:p w:rsidR="003907BF" w:rsidRPr="00F05841" w:rsidRDefault="003907BF" w:rsidP="003907BF">
      <w:pPr>
        <w:numPr>
          <w:ilvl w:val="0"/>
          <w:numId w:val="3"/>
        </w:numPr>
        <w:tabs>
          <w:tab w:val="clear" w:pos="720"/>
        </w:tabs>
        <w:ind w:left="600" w:hanging="600"/>
        <w:rPr>
          <w:sz w:val="20"/>
        </w:rPr>
      </w:pPr>
      <w:r w:rsidRPr="00F05841">
        <w:rPr>
          <w:sz w:val="20"/>
        </w:rPr>
        <w:t>Lead advancement of scholarship within discipline</w:t>
      </w:r>
      <w:r>
        <w:rPr>
          <w:sz w:val="20"/>
        </w:rPr>
        <w:t xml:space="preserve">, mentoring </w:t>
      </w:r>
      <w:r w:rsidRPr="00F05841">
        <w:rPr>
          <w:sz w:val="20"/>
        </w:rPr>
        <w:t>colleagues in their scholarly development.</w:t>
      </w:r>
    </w:p>
    <w:p w:rsidR="003907BF" w:rsidRPr="00F05841" w:rsidRDefault="003907BF" w:rsidP="003907BF">
      <w:pPr>
        <w:numPr>
          <w:ilvl w:val="0"/>
          <w:numId w:val="3"/>
        </w:numPr>
        <w:tabs>
          <w:tab w:val="clear" w:pos="720"/>
        </w:tabs>
        <w:ind w:left="600" w:hanging="600"/>
        <w:rPr>
          <w:sz w:val="20"/>
        </w:rPr>
      </w:pPr>
      <w:r w:rsidRPr="00F05841">
        <w:rPr>
          <w:sz w:val="20"/>
        </w:rPr>
        <w:t xml:space="preserve">Promote the discipline across the University, externally and internationally. </w:t>
      </w:r>
    </w:p>
    <w:p w:rsidR="003907BF" w:rsidRPr="00F05841" w:rsidRDefault="003907BF" w:rsidP="003907BF">
      <w:pPr>
        <w:numPr>
          <w:ilvl w:val="0"/>
          <w:numId w:val="3"/>
        </w:numPr>
        <w:tabs>
          <w:tab w:val="clear" w:pos="720"/>
        </w:tabs>
        <w:ind w:left="600" w:hanging="600"/>
        <w:rPr>
          <w:sz w:val="20"/>
        </w:rPr>
      </w:pPr>
      <w:r w:rsidRPr="00F05841">
        <w:rPr>
          <w:sz w:val="20"/>
        </w:rPr>
        <w:t>Provide professional advice to industry partners on and offshore.</w:t>
      </w:r>
    </w:p>
    <w:p w:rsidR="003907BF" w:rsidRPr="00F05841" w:rsidRDefault="003907BF" w:rsidP="003907BF">
      <w:pPr>
        <w:numPr>
          <w:ilvl w:val="0"/>
          <w:numId w:val="3"/>
        </w:numPr>
        <w:tabs>
          <w:tab w:val="clear" w:pos="720"/>
        </w:tabs>
        <w:ind w:left="600" w:hanging="600"/>
        <w:rPr>
          <w:sz w:val="20"/>
        </w:rPr>
      </w:pPr>
      <w:r w:rsidRPr="00F05841">
        <w:rPr>
          <w:sz w:val="20"/>
        </w:rPr>
        <w:t>Lead assessment design, conduct and moderation within discipline.</w:t>
      </w:r>
    </w:p>
    <w:p w:rsidR="003907BF" w:rsidRPr="00F05841" w:rsidRDefault="003907BF" w:rsidP="003907BF">
      <w:pPr>
        <w:numPr>
          <w:ilvl w:val="0"/>
          <w:numId w:val="3"/>
        </w:numPr>
        <w:tabs>
          <w:tab w:val="clear" w:pos="720"/>
        </w:tabs>
        <w:ind w:left="600" w:hanging="600"/>
        <w:rPr>
          <w:sz w:val="20"/>
        </w:rPr>
      </w:pPr>
      <w:r w:rsidRPr="00F05841">
        <w:rPr>
          <w:sz w:val="20"/>
        </w:rPr>
        <w:t>Lead improvement of academic standards within discipline.</w:t>
      </w:r>
    </w:p>
    <w:p w:rsidR="003907BF" w:rsidRPr="00F05841" w:rsidRDefault="003907BF" w:rsidP="003907BF">
      <w:pPr>
        <w:numPr>
          <w:ilvl w:val="0"/>
          <w:numId w:val="3"/>
        </w:numPr>
        <w:tabs>
          <w:tab w:val="clear" w:pos="720"/>
        </w:tabs>
        <w:ind w:left="600" w:hanging="600"/>
        <w:rPr>
          <w:sz w:val="20"/>
        </w:rPr>
      </w:pPr>
      <w:r w:rsidRPr="00F05841">
        <w:rPr>
          <w:sz w:val="20"/>
        </w:rPr>
        <w:t>Initiate program and course improvements within discipline.</w:t>
      </w:r>
    </w:p>
    <w:p w:rsidR="003907BF" w:rsidRPr="00F05841" w:rsidRDefault="003907BF" w:rsidP="003907BF">
      <w:pPr>
        <w:numPr>
          <w:ilvl w:val="0"/>
          <w:numId w:val="3"/>
        </w:numPr>
        <w:tabs>
          <w:tab w:val="clear" w:pos="720"/>
        </w:tabs>
        <w:ind w:left="600" w:hanging="600"/>
        <w:rPr>
          <w:sz w:val="20"/>
        </w:rPr>
      </w:pPr>
      <w:r w:rsidRPr="00F05841">
        <w:rPr>
          <w:sz w:val="20"/>
        </w:rPr>
        <w:lastRenderedPageBreak/>
        <w:t>Recognised emerging leader in research contribution to their discipline.</w:t>
      </w:r>
    </w:p>
    <w:p w:rsidR="003907BF" w:rsidRPr="00F05841" w:rsidRDefault="003907BF" w:rsidP="003907BF">
      <w:pPr>
        <w:numPr>
          <w:ilvl w:val="0"/>
          <w:numId w:val="3"/>
        </w:numPr>
        <w:tabs>
          <w:tab w:val="clear" w:pos="720"/>
        </w:tabs>
        <w:ind w:left="600" w:hanging="600"/>
        <w:rPr>
          <w:sz w:val="20"/>
        </w:rPr>
      </w:pPr>
      <w:r w:rsidRPr="00F05841">
        <w:rPr>
          <w:sz w:val="20"/>
        </w:rPr>
        <w:t>Lead publication effort of research team/s.</w:t>
      </w:r>
    </w:p>
    <w:p w:rsidR="003907BF" w:rsidRPr="00F05841" w:rsidRDefault="003907BF" w:rsidP="003907BF">
      <w:pPr>
        <w:numPr>
          <w:ilvl w:val="0"/>
          <w:numId w:val="3"/>
        </w:numPr>
        <w:tabs>
          <w:tab w:val="clear" w:pos="720"/>
        </w:tabs>
        <w:ind w:left="600" w:hanging="600"/>
        <w:rPr>
          <w:sz w:val="20"/>
        </w:rPr>
      </w:pPr>
      <w:r w:rsidRPr="00F05841">
        <w:rPr>
          <w:sz w:val="20"/>
        </w:rPr>
        <w:t xml:space="preserve">Identify and attract external research funding to sustain research growth within the College </w:t>
      </w:r>
    </w:p>
    <w:p w:rsidR="003907BF" w:rsidRPr="00F05841" w:rsidRDefault="003907BF" w:rsidP="003907BF">
      <w:pPr>
        <w:numPr>
          <w:ilvl w:val="0"/>
          <w:numId w:val="3"/>
        </w:numPr>
        <w:tabs>
          <w:tab w:val="clear" w:pos="720"/>
        </w:tabs>
        <w:ind w:left="600" w:hanging="600"/>
        <w:rPr>
          <w:sz w:val="20"/>
        </w:rPr>
      </w:pPr>
      <w:r w:rsidRPr="00F05841">
        <w:rPr>
          <w:sz w:val="20"/>
        </w:rPr>
        <w:t>Attract</w:t>
      </w:r>
      <w:r>
        <w:rPr>
          <w:sz w:val="20"/>
        </w:rPr>
        <w:t xml:space="preserve">, </w:t>
      </w:r>
      <w:r w:rsidRPr="00F05841">
        <w:rPr>
          <w:sz w:val="20"/>
        </w:rPr>
        <w:t xml:space="preserve">recruit </w:t>
      </w:r>
      <w:r>
        <w:rPr>
          <w:sz w:val="20"/>
        </w:rPr>
        <w:t>and s</w:t>
      </w:r>
      <w:r w:rsidRPr="00F05841">
        <w:rPr>
          <w:sz w:val="20"/>
        </w:rPr>
        <w:t>upervise high quality research higher degree by research candidates</w:t>
      </w:r>
      <w:r>
        <w:rPr>
          <w:sz w:val="20"/>
        </w:rPr>
        <w:t xml:space="preserve"> </w:t>
      </w:r>
      <w:r w:rsidRPr="00F05841">
        <w:rPr>
          <w:sz w:val="20"/>
        </w:rPr>
        <w:t>and lead initiatives to build quality candidate experience within the College.</w:t>
      </w:r>
    </w:p>
    <w:p w:rsidR="003907BF" w:rsidRPr="00F05841" w:rsidRDefault="003907BF" w:rsidP="003907BF">
      <w:pPr>
        <w:numPr>
          <w:ilvl w:val="0"/>
          <w:numId w:val="3"/>
        </w:numPr>
        <w:tabs>
          <w:tab w:val="clear" w:pos="720"/>
        </w:tabs>
        <w:ind w:left="600" w:hanging="600"/>
        <w:rPr>
          <w:sz w:val="20"/>
        </w:rPr>
      </w:pPr>
      <w:r w:rsidRPr="00F05841">
        <w:rPr>
          <w:sz w:val="20"/>
        </w:rPr>
        <w:t xml:space="preserve">Manage research programs within timelines and budget, ensuring compliance with quality and reporting requirements, including Research Groups and Centres. </w:t>
      </w:r>
    </w:p>
    <w:p w:rsidR="003907BF" w:rsidRPr="00F05841" w:rsidRDefault="003907BF" w:rsidP="003907BF">
      <w:pPr>
        <w:numPr>
          <w:ilvl w:val="0"/>
          <w:numId w:val="3"/>
        </w:numPr>
        <w:tabs>
          <w:tab w:val="clear" w:pos="720"/>
        </w:tabs>
        <w:ind w:left="600" w:hanging="600"/>
        <w:rPr>
          <w:sz w:val="20"/>
        </w:rPr>
      </w:pPr>
      <w:r w:rsidRPr="00F05841">
        <w:rPr>
          <w:sz w:val="20"/>
        </w:rPr>
        <w:t>Lead Research Centre or Group and participate in School and College research strategy development and participate in University strategy development and governance activities.</w:t>
      </w:r>
    </w:p>
    <w:p w:rsidR="003907BF" w:rsidRPr="00F05841" w:rsidRDefault="003907BF" w:rsidP="003907BF">
      <w:pPr>
        <w:numPr>
          <w:ilvl w:val="0"/>
          <w:numId w:val="3"/>
        </w:numPr>
        <w:tabs>
          <w:tab w:val="clear" w:pos="720"/>
        </w:tabs>
        <w:ind w:left="600" w:hanging="600"/>
        <w:rPr>
          <w:sz w:val="20"/>
        </w:rPr>
      </w:pPr>
      <w:r w:rsidRPr="00F05841">
        <w:rPr>
          <w:sz w:val="20"/>
        </w:rPr>
        <w:t>Model responsible research practice and ensure academic staff and higher degree by research candidates within the School and College are compliant with the Research Code of Conduct.</w:t>
      </w:r>
    </w:p>
    <w:p w:rsidR="003907BF" w:rsidRPr="00F05841" w:rsidRDefault="003907BF" w:rsidP="003907BF">
      <w:pPr>
        <w:numPr>
          <w:ilvl w:val="0"/>
          <w:numId w:val="3"/>
        </w:numPr>
        <w:tabs>
          <w:tab w:val="clear" w:pos="720"/>
        </w:tabs>
        <w:ind w:left="600" w:hanging="600"/>
        <w:rPr>
          <w:sz w:val="20"/>
        </w:rPr>
      </w:pPr>
      <w:r w:rsidRPr="00F05841">
        <w:rPr>
          <w:sz w:val="20"/>
        </w:rPr>
        <w:t>Manage dissemination of teaching and research strategies within the School.</w:t>
      </w:r>
    </w:p>
    <w:p w:rsidR="003907BF" w:rsidRPr="00F05841" w:rsidRDefault="003907BF" w:rsidP="003907BF">
      <w:pPr>
        <w:numPr>
          <w:ilvl w:val="0"/>
          <w:numId w:val="3"/>
        </w:numPr>
        <w:tabs>
          <w:tab w:val="clear" w:pos="720"/>
        </w:tabs>
        <w:ind w:left="600" w:hanging="600"/>
        <w:rPr>
          <w:sz w:val="20"/>
        </w:rPr>
      </w:pPr>
      <w:r w:rsidRPr="00F05841">
        <w:rPr>
          <w:sz w:val="20"/>
        </w:rPr>
        <w:t>Facilitate teamwork, peer collaboration and professional development.</w:t>
      </w:r>
    </w:p>
    <w:p w:rsidR="003907BF" w:rsidRPr="00F05841" w:rsidRDefault="003907BF" w:rsidP="003907BF">
      <w:pPr>
        <w:numPr>
          <w:ilvl w:val="0"/>
          <w:numId w:val="3"/>
        </w:numPr>
        <w:tabs>
          <w:tab w:val="clear" w:pos="720"/>
        </w:tabs>
        <w:ind w:left="600" w:hanging="600"/>
        <w:rPr>
          <w:sz w:val="20"/>
        </w:rPr>
      </w:pPr>
      <w:r w:rsidRPr="00F05841">
        <w:rPr>
          <w:sz w:val="20"/>
        </w:rPr>
        <w:t>Lea</w:t>
      </w:r>
      <w:r>
        <w:rPr>
          <w:sz w:val="20"/>
        </w:rPr>
        <w:t>d academic teams and m</w:t>
      </w:r>
      <w:r w:rsidRPr="00F05841">
        <w:rPr>
          <w:sz w:val="20"/>
        </w:rPr>
        <w:t>anage and supervise academic teams and members.</w:t>
      </w:r>
    </w:p>
    <w:p w:rsidR="003907BF" w:rsidRPr="00F05841" w:rsidRDefault="003907BF" w:rsidP="003907BF">
      <w:pPr>
        <w:numPr>
          <w:ilvl w:val="0"/>
          <w:numId w:val="3"/>
        </w:numPr>
        <w:tabs>
          <w:tab w:val="clear" w:pos="720"/>
        </w:tabs>
        <w:ind w:left="600" w:hanging="600"/>
        <w:rPr>
          <w:sz w:val="20"/>
        </w:rPr>
      </w:pPr>
      <w:r w:rsidRPr="00F05841">
        <w:rPr>
          <w:sz w:val="20"/>
        </w:rPr>
        <w:t>Manage finances, governance and quality within projects and programs.</w:t>
      </w:r>
    </w:p>
    <w:p w:rsidR="003907BF" w:rsidRPr="001C0C6D" w:rsidRDefault="003907BF" w:rsidP="003907BF">
      <w:pPr>
        <w:pBdr>
          <w:bottom w:val="single" w:sz="4" w:space="1" w:color="auto"/>
        </w:pBdr>
        <w:rPr>
          <w:b/>
          <w:sz w:val="20"/>
        </w:rPr>
      </w:pPr>
    </w:p>
    <w:p w:rsidR="003907BF" w:rsidRPr="001C0C6D" w:rsidRDefault="003907BF" w:rsidP="003907BF">
      <w:pPr>
        <w:pBdr>
          <w:bottom w:val="single" w:sz="4" w:space="1" w:color="auto"/>
        </w:pBdr>
        <w:rPr>
          <w:b/>
          <w:sz w:val="20"/>
        </w:rPr>
      </w:pPr>
    </w:p>
    <w:p w:rsidR="003907BF" w:rsidRPr="001C0C6D" w:rsidRDefault="003907BF" w:rsidP="003907BF">
      <w:pPr>
        <w:pStyle w:val="Heading1"/>
        <w:numPr>
          <w:ilvl w:val="0"/>
          <w:numId w:val="0"/>
        </w:numPr>
        <w:pBdr>
          <w:bottom w:val="single" w:sz="4" w:space="1" w:color="auto"/>
        </w:pBdr>
        <w:spacing w:before="0" w:after="0"/>
        <w:rPr>
          <w:sz w:val="20"/>
          <w:szCs w:val="20"/>
        </w:rPr>
      </w:pPr>
      <w:r w:rsidRPr="001C0C6D">
        <w:rPr>
          <w:sz w:val="20"/>
          <w:szCs w:val="20"/>
        </w:rPr>
        <w:t>Key Selection Criteria</w:t>
      </w:r>
    </w:p>
    <w:p w:rsidR="003907BF" w:rsidRPr="001C0C6D" w:rsidRDefault="003907BF" w:rsidP="003907BF">
      <w:pPr>
        <w:numPr>
          <w:ilvl w:val="0"/>
          <w:numId w:val="2"/>
        </w:numPr>
        <w:tabs>
          <w:tab w:val="clear" w:pos="720"/>
        </w:tabs>
        <w:ind w:left="540" w:hanging="540"/>
        <w:rPr>
          <w:sz w:val="20"/>
          <w:lang w:val="en-US" w:eastAsia="en-AU"/>
        </w:rPr>
      </w:pPr>
      <w:r w:rsidRPr="001C0C6D">
        <w:rPr>
          <w:sz w:val="20"/>
        </w:rPr>
        <w:t>Demonstrated ability to direct an award program/s and implement program improvements.</w:t>
      </w:r>
    </w:p>
    <w:p w:rsidR="003907BF" w:rsidRPr="001C0C6D" w:rsidRDefault="003907BF" w:rsidP="003907BF">
      <w:pPr>
        <w:numPr>
          <w:ilvl w:val="0"/>
          <w:numId w:val="2"/>
        </w:numPr>
        <w:tabs>
          <w:tab w:val="clear" w:pos="720"/>
        </w:tabs>
        <w:ind w:left="540" w:hanging="540"/>
        <w:rPr>
          <w:sz w:val="20"/>
          <w:lang w:val="en-US" w:eastAsia="en-AU"/>
        </w:rPr>
      </w:pPr>
      <w:r w:rsidRPr="001C0C6D">
        <w:rPr>
          <w:sz w:val="20"/>
        </w:rPr>
        <w:t>Demonstrated ability to implement innovative approaches to student-centred learning and quality improvement programs.</w:t>
      </w:r>
    </w:p>
    <w:p w:rsidR="003907BF" w:rsidRPr="001C0C6D" w:rsidRDefault="003907BF" w:rsidP="003907BF">
      <w:pPr>
        <w:numPr>
          <w:ilvl w:val="0"/>
          <w:numId w:val="2"/>
        </w:numPr>
        <w:tabs>
          <w:tab w:val="clear" w:pos="720"/>
        </w:tabs>
        <w:ind w:left="540" w:hanging="540"/>
        <w:rPr>
          <w:sz w:val="20"/>
          <w:lang w:val="en-US" w:eastAsia="en-AU"/>
        </w:rPr>
      </w:pPr>
      <w:r w:rsidRPr="001C0C6D">
        <w:rPr>
          <w:sz w:val="20"/>
        </w:rPr>
        <w:t>Demonstrated ability to support student issues related to effective learning.</w:t>
      </w:r>
    </w:p>
    <w:p w:rsidR="003907BF" w:rsidRPr="001C0C6D" w:rsidRDefault="003907BF" w:rsidP="003907BF">
      <w:pPr>
        <w:numPr>
          <w:ilvl w:val="0"/>
          <w:numId w:val="2"/>
        </w:numPr>
        <w:tabs>
          <w:tab w:val="clear" w:pos="720"/>
        </w:tabs>
        <w:ind w:left="540" w:hanging="540"/>
        <w:rPr>
          <w:sz w:val="20"/>
          <w:lang w:val="en-US" w:eastAsia="en-AU"/>
        </w:rPr>
      </w:pPr>
      <w:r w:rsidRPr="001C0C6D">
        <w:rPr>
          <w:sz w:val="20"/>
        </w:rPr>
        <w:t>Demonstrated ability to lead development of scholarship and mentor colleagues in scholarly development.</w:t>
      </w:r>
    </w:p>
    <w:p w:rsidR="003907BF" w:rsidRPr="001C0C6D" w:rsidRDefault="003907BF" w:rsidP="003907BF">
      <w:pPr>
        <w:numPr>
          <w:ilvl w:val="0"/>
          <w:numId w:val="2"/>
        </w:numPr>
        <w:tabs>
          <w:tab w:val="clear" w:pos="720"/>
        </w:tabs>
        <w:ind w:left="540" w:hanging="540"/>
        <w:rPr>
          <w:sz w:val="20"/>
          <w:lang w:val="en-US" w:eastAsia="en-AU"/>
        </w:rPr>
      </w:pPr>
      <w:r w:rsidRPr="001C0C6D">
        <w:rPr>
          <w:sz w:val="20"/>
          <w:lang w:eastAsia="en-AU"/>
        </w:rPr>
        <w:t>Nationally recognised research track record and emerging international recognition in a research area relating to</w:t>
      </w:r>
      <w:r w:rsidR="0070514A">
        <w:rPr>
          <w:sz w:val="20"/>
          <w:lang w:eastAsia="en-AU"/>
        </w:rPr>
        <w:t>1801</w:t>
      </w:r>
      <w:r w:rsidRPr="001C0C6D">
        <w:rPr>
          <w:sz w:val="20"/>
          <w:lang w:eastAsia="en-AU"/>
        </w:rPr>
        <w:t xml:space="preserve"> (discipline/ FOR).</w:t>
      </w:r>
    </w:p>
    <w:p w:rsidR="003907BF" w:rsidRPr="001C0C6D" w:rsidRDefault="003907BF" w:rsidP="003907BF">
      <w:pPr>
        <w:numPr>
          <w:ilvl w:val="0"/>
          <w:numId w:val="2"/>
        </w:numPr>
        <w:tabs>
          <w:tab w:val="clear" w:pos="720"/>
        </w:tabs>
        <w:ind w:left="540" w:hanging="540"/>
        <w:rPr>
          <w:sz w:val="20"/>
          <w:lang w:val="en-US" w:eastAsia="en-AU"/>
        </w:rPr>
      </w:pPr>
      <w:r w:rsidRPr="001C0C6D">
        <w:rPr>
          <w:sz w:val="20"/>
          <w:lang w:eastAsia="en-AU"/>
        </w:rPr>
        <w:t>Substantial record of research outputs in high quality outlets.</w:t>
      </w:r>
    </w:p>
    <w:p w:rsidR="003907BF" w:rsidRPr="001C0C6D" w:rsidRDefault="003907BF" w:rsidP="003907BF">
      <w:pPr>
        <w:numPr>
          <w:ilvl w:val="0"/>
          <w:numId w:val="2"/>
        </w:numPr>
        <w:tabs>
          <w:tab w:val="clear" w:pos="720"/>
        </w:tabs>
        <w:ind w:left="540" w:hanging="540"/>
        <w:rPr>
          <w:sz w:val="20"/>
          <w:lang w:val="en-US" w:eastAsia="en-AU"/>
        </w:rPr>
      </w:pPr>
      <w:r w:rsidRPr="001C0C6D">
        <w:rPr>
          <w:sz w:val="20"/>
          <w:lang w:eastAsia="en-AU"/>
        </w:rPr>
        <w:t>Extensive experience in supervising higher degree by research candidates and mentoring academic staff to maximise research performance.</w:t>
      </w:r>
    </w:p>
    <w:p w:rsidR="003907BF" w:rsidRPr="001C0C6D" w:rsidRDefault="003907BF" w:rsidP="003907BF">
      <w:pPr>
        <w:numPr>
          <w:ilvl w:val="0"/>
          <w:numId w:val="2"/>
        </w:numPr>
        <w:tabs>
          <w:tab w:val="clear" w:pos="720"/>
        </w:tabs>
        <w:ind w:left="540" w:hanging="540"/>
        <w:rPr>
          <w:sz w:val="20"/>
          <w:lang w:val="en-US" w:eastAsia="en-AU"/>
        </w:rPr>
      </w:pPr>
      <w:r w:rsidRPr="001C0C6D">
        <w:rPr>
          <w:sz w:val="20"/>
          <w:lang w:eastAsia="en-AU"/>
        </w:rPr>
        <w:t>Extensive experience in attracting and securing external research funding</w:t>
      </w:r>
      <w:r w:rsidRPr="001C0C6D">
        <w:rPr>
          <w:sz w:val="20"/>
        </w:rPr>
        <w:t xml:space="preserve"> to sus</w:t>
      </w:r>
      <w:r w:rsidRPr="001C0C6D">
        <w:rPr>
          <w:sz w:val="20"/>
          <w:lang w:eastAsia="en-AU"/>
        </w:rPr>
        <w:t xml:space="preserve">tain research effort </w:t>
      </w:r>
      <w:r w:rsidRPr="001C0C6D">
        <w:rPr>
          <w:sz w:val="20"/>
        </w:rPr>
        <w:t>and managing funded research projects including complex budgets and reporting requirements.</w:t>
      </w:r>
    </w:p>
    <w:p w:rsidR="003907BF" w:rsidRPr="001C0C6D" w:rsidRDefault="003907BF" w:rsidP="003907BF">
      <w:pPr>
        <w:numPr>
          <w:ilvl w:val="0"/>
          <w:numId w:val="2"/>
        </w:numPr>
        <w:tabs>
          <w:tab w:val="clear" w:pos="720"/>
        </w:tabs>
        <w:ind w:left="540" w:hanging="540"/>
        <w:rPr>
          <w:sz w:val="20"/>
          <w:lang w:val="en-US" w:eastAsia="en-AU"/>
        </w:rPr>
      </w:pPr>
      <w:r w:rsidRPr="001C0C6D">
        <w:rPr>
          <w:sz w:val="20"/>
          <w:lang w:eastAsia="en-AU"/>
        </w:rPr>
        <w:t>Extensive experience in leadership with the ability to build and develop collaborative teams to deliver high quality outcomes.</w:t>
      </w:r>
    </w:p>
    <w:p w:rsidR="003907BF" w:rsidRPr="001C0C6D" w:rsidRDefault="003907BF" w:rsidP="003907BF">
      <w:pPr>
        <w:numPr>
          <w:ilvl w:val="0"/>
          <w:numId w:val="2"/>
        </w:numPr>
        <w:tabs>
          <w:tab w:val="clear" w:pos="720"/>
        </w:tabs>
        <w:ind w:left="540" w:hanging="540"/>
        <w:rPr>
          <w:sz w:val="20"/>
          <w:lang w:val="en-US" w:eastAsia="en-AU"/>
        </w:rPr>
      </w:pPr>
      <w:r w:rsidRPr="001C0C6D">
        <w:rPr>
          <w:sz w:val="20"/>
          <w:lang w:eastAsia="en-AU"/>
        </w:rPr>
        <w:t xml:space="preserve">Proven ability as </w:t>
      </w:r>
      <w:r w:rsidRPr="001C0C6D">
        <w:rPr>
          <w:sz w:val="20"/>
        </w:rPr>
        <w:t>an effective member of a management team that develops and achieves shared goals and objectives.</w:t>
      </w:r>
    </w:p>
    <w:p w:rsidR="003907BF" w:rsidRPr="001C0C6D" w:rsidRDefault="003907BF" w:rsidP="003907BF">
      <w:pPr>
        <w:numPr>
          <w:ilvl w:val="0"/>
          <w:numId w:val="2"/>
        </w:numPr>
        <w:tabs>
          <w:tab w:val="clear" w:pos="720"/>
        </w:tabs>
        <w:ind w:left="540" w:hanging="540"/>
        <w:rPr>
          <w:sz w:val="20"/>
          <w:lang w:val="en-US" w:eastAsia="en-AU"/>
        </w:rPr>
      </w:pPr>
      <w:r w:rsidRPr="001C0C6D">
        <w:rPr>
          <w:sz w:val="20"/>
          <w:lang w:eastAsia="en-AU"/>
        </w:rPr>
        <w:t>Demonstrated understanding and commitment to financial, governance and quality management systems within a University.</w:t>
      </w:r>
    </w:p>
    <w:p w:rsidR="003907BF" w:rsidRPr="001C0C6D" w:rsidRDefault="003907BF" w:rsidP="003907BF">
      <w:pPr>
        <w:numPr>
          <w:ilvl w:val="0"/>
          <w:numId w:val="2"/>
        </w:numPr>
        <w:tabs>
          <w:tab w:val="clear" w:pos="720"/>
        </w:tabs>
        <w:ind w:left="540" w:hanging="540"/>
        <w:jc w:val="both"/>
        <w:rPr>
          <w:sz w:val="20"/>
          <w:lang w:val="en-US" w:eastAsia="en-AU"/>
        </w:rPr>
      </w:pPr>
      <w:r w:rsidRPr="001C0C6D">
        <w:rPr>
          <w:sz w:val="20"/>
        </w:rPr>
        <w:t>Demonstrated high level of interpersonal, communication and negotiating skills including the ability to consult with senior executives, external bodies, produce executive reports, negotiate agreed directions, outcomes and targets within a collaborative environment.</w:t>
      </w:r>
    </w:p>
    <w:p w:rsidR="003907BF" w:rsidRPr="001C0C6D" w:rsidRDefault="003907BF" w:rsidP="003907BF">
      <w:pPr>
        <w:rPr>
          <w:sz w:val="20"/>
        </w:rPr>
      </w:pPr>
    </w:p>
    <w:p w:rsidR="003907BF" w:rsidRPr="001C0C6D" w:rsidRDefault="003907BF" w:rsidP="003907BF">
      <w:pPr>
        <w:rPr>
          <w:sz w:val="20"/>
        </w:rPr>
      </w:pPr>
    </w:p>
    <w:p w:rsidR="003907BF" w:rsidRPr="001C0C6D" w:rsidRDefault="003907BF" w:rsidP="003907BF">
      <w:pPr>
        <w:pStyle w:val="Heading1"/>
        <w:numPr>
          <w:ilvl w:val="0"/>
          <w:numId w:val="0"/>
        </w:numPr>
        <w:pBdr>
          <w:bottom w:val="single" w:sz="4" w:space="1" w:color="auto"/>
        </w:pBdr>
        <w:spacing w:before="0" w:after="0"/>
        <w:rPr>
          <w:sz w:val="20"/>
          <w:szCs w:val="20"/>
        </w:rPr>
      </w:pPr>
      <w:r w:rsidRPr="001C0C6D">
        <w:rPr>
          <w:sz w:val="20"/>
          <w:szCs w:val="20"/>
        </w:rPr>
        <w:t>Qualifications</w:t>
      </w:r>
    </w:p>
    <w:p w:rsidR="003907BF" w:rsidRPr="001C0C6D" w:rsidRDefault="003907BF" w:rsidP="003907BF">
      <w:pPr>
        <w:rPr>
          <w:sz w:val="20"/>
        </w:rPr>
      </w:pPr>
      <w:r w:rsidRPr="001C0C6D">
        <w:rPr>
          <w:b/>
          <w:bCs/>
          <w:sz w:val="20"/>
        </w:rPr>
        <w:t xml:space="preserve">Mandatory: </w:t>
      </w:r>
      <w:r w:rsidR="0070514A" w:rsidRPr="00BC3D8D">
        <w:rPr>
          <w:bCs/>
          <w:sz w:val="20"/>
        </w:rPr>
        <w:t>A degree in law and a</w:t>
      </w:r>
      <w:r w:rsidR="0070514A">
        <w:rPr>
          <w:b/>
          <w:bCs/>
          <w:sz w:val="20"/>
        </w:rPr>
        <w:t xml:space="preserve"> </w:t>
      </w:r>
      <w:r w:rsidRPr="001C0C6D">
        <w:rPr>
          <w:bCs/>
          <w:sz w:val="20"/>
        </w:rPr>
        <w:t>PhD in relevant field</w:t>
      </w:r>
    </w:p>
    <w:p w:rsidR="003907BF" w:rsidRPr="001C0C6D" w:rsidRDefault="003907BF" w:rsidP="003907BF">
      <w:pPr>
        <w:rPr>
          <w:b/>
          <w:bCs/>
          <w:sz w:val="20"/>
        </w:rPr>
      </w:pPr>
    </w:p>
    <w:p w:rsidR="003907BF" w:rsidRPr="001C0C6D" w:rsidRDefault="003907BF" w:rsidP="003907BF">
      <w:pPr>
        <w:rPr>
          <w:bCs/>
          <w:sz w:val="20"/>
        </w:rPr>
      </w:pPr>
    </w:p>
    <w:tbl>
      <w:tblPr>
        <w:tblW w:w="102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40"/>
        <w:gridCol w:w="3600"/>
        <w:gridCol w:w="1440"/>
        <w:gridCol w:w="3780"/>
      </w:tblGrid>
      <w:tr w:rsidR="003907BF" w:rsidRPr="001C0C6D" w:rsidTr="00476A13">
        <w:tc>
          <w:tcPr>
            <w:tcW w:w="1440" w:type="dxa"/>
            <w:tcBorders>
              <w:top w:val="single" w:sz="4" w:space="0" w:color="auto"/>
              <w:left w:val="single" w:sz="4" w:space="0" w:color="auto"/>
              <w:bottom w:val="single" w:sz="4" w:space="0" w:color="auto"/>
              <w:right w:val="single" w:sz="4" w:space="0" w:color="auto"/>
            </w:tcBorders>
          </w:tcPr>
          <w:p w:rsidR="003907BF" w:rsidRPr="001C0C6D" w:rsidRDefault="003907BF" w:rsidP="00476A13">
            <w:pPr>
              <w:keepLines/>
              <w:ind w:right="74"/>
              <w:rPr>
                <w:b/>
                <w:bCs/>
                <w:sz w:val="20"/>
              </w:rPr>
            </w:pPr>
            <w:r w:rsidRPr="001C0C6D">
              <w:rPr>
                <w:b/>
                <w:bCs/>
                <w:sz w:val="20"/>
              </w:rPr>
              <w:t>Endorsed:</w:t>
            </w:r>
          </w:p>
        </w:tc>
        <w:tc>
          <w:tcPr>
            <w:tcW w:w="3600" w:type="dxa"/>
            <w:tcBorders>
              <w:top w:val="single" w:sz="4" w:space="0" w:color="auto"/>
              <w:left w:val="single" w:sz="4" w:space="0" w:color="auto"/>
              <w:bottom w:val="single" w:sz="4" w:space="0" w:color="auto"/>
              <w:right w:val="single" w:sz="4" w:space="0" w:color="auto"/>
            </w:tcBorders>
          </w:tcPr>
          <w:p w:rsidR="003907BF" w:rsidRPr="001C0C6D" w:rsidRDefault="003907BF" w:rsidP="00476A13">
            <w:pPr>
              <w:keepLines/>
              <w:rPr>
                <w:sz w:val="20"/>
              </w:rPr>
            </w:pPr>
            <w:r w:rsidRPr="001C0C6D">
              <w:rPr>
                <w:sz w:val="20"/>
              </w:rPr>
              <w:t>Signature:</w:t>
            </w:r>
          </w:p>
          <w:p w:rsidR="003907BF" w:rsidRPr="001C0C6D" w:rsidRDefault="003907BF" w:rsidP="00476A13">
            <w:pPr>
              <w:keepLines/>
              <w:rPr>
                <w:sz w:val="20"/>
              </w:rPr>
            </w:pPr>
          </w:p>
          <w:p w:rsidR="003907BF" w:rsidRPr="001C0C6D" w:rsidRDefault="003907BF" w:rsidP="00476A13">
            <w:pPr>
              <w:keepLines/>
              <w:rPr>
                <w:sz w:val="20"/>
              </w:rPr>
            </w:pPr>
            <w:r w:rsidRPr="001C0C6D">
              <w:rPr>
                <w:sz w:val="20"/>
              </w:rPr>
              <w:t>Name:</w:t>
            </w:r>
          </w:p>
          <w:p w:rsidR="003907BF" w:rsidRPr="001C0C6D" w:rsidRDefault="003907BF" w:rsidP="00476A13">
            <w:pPr>
              <w:keepLines/>
              <w:rPr>
                <w:sz w:val="20"/>
              </w:rPr>
            </w:pPr>
          </w:p>
          <w:p w:rsidR="003907BF" w:rsidRPr="001C0C6D" w:rsidRDefault="003907BF" w:rsidP="00476A13">
            <w:pPr>
              <w:keepLines/>
              <w:rPr>
                <w:sz w:val="20"/>
              </w:rPr>
            </w:pPr>
            <w:r w:rsidRPr="001C0C6D">
              <w:rPr>
                <w:sz w:val="20"/>
              </w:rPr>
              <w:t>Title:</w:t>
            </w:r>
          </w:p>
          <w:p w:rsidR="003907BF" w:rsidRPr="001C0C6D" w:rsidRDefault="003907BF" w:rsidP="00476A13">
            <w:pPr>
              <w:keepLines/>
              <w:rPr>
                <w:sz w:val="20"/>
              </w:rPr>
            </w:pPr>
          </w:p>
          <w:p w:rsidR="003907BF" w:rsidRPr="001C0C6D" w:rsidRDefault="003907BF" w:rsidP="00476A13">
            <w:pPr>
              <w:keepLines/>
              <w:rPr>
                <w:sz w:val="20"/>
              </w:rPr>
            </w:pPr>
            <w:r w:rsidRPr="001C0C6D">
              <w:rPr>
                <w:sz w:val="20"/>
              </w:rPr>
              <w:t>Date:</w:t>
            </w:r>
          </w:p>
        </w:tc>
        <w:tc>
          <w:tcPr>
            <w:tcW w:w="1440" w:type="dxa"/>
            <w:tcBorders>
              <w:top w:val="single" w:sz="4" w:space="0" w:color="auto"/>
              <w:left w:val="single" w:sz="4" w:space="0" w:color="auto"/>
              <w:bottom w:val="single" w:sz="4" w:space="0" w:color="auto"/>
              <w:right w:val="single" w:sz="4" w:space="0" w:color="auto"/>
            </w:tcBorders>
          </w:tcPr>
          <w:p w:rsidR="003907BF" w:rsidRPr="001C0C6D" w:rsidRDefault="003907BF" w:rsidP="00476A13">
            <w:pPr>
              <w:keepLines/>
              <w:rPr>
                <w:sz w:val="20"/>
              </w:rPr>
            </w:pPr>
            <w:r w:rsidRPr="001C0C6D">
              <w:rPr>
                <w:b/>
                <w:bCs/>
                <w:sz w:val="20"/>
              </w:rPr>
              <w:t>Approved:</w:t>
            </w:r>
          </w:p>
        </w:tc>
        <w:tc>
          <w:tcPr>
            <w:tcW w:w="3780" w:type="dxa"/>
            <w:tcBorders>
              <w:top w:val="single" w:sz="4" w:space="0" w:color="auto"/>
              <w:left w:val="single" w:sz="4" w:space="0" w:color="auto"/>
              <w:bottom w:val="single" w:sz="4" w:space="0" w:color="auto"/>
              <w:right w:val="single" w:sz="4" w:space="0" w:color="auto"/>
            </w:tcBorders>
          </w:tcPr>
          <w:p w:rsidR="003907BF" w:rsidRPr="001C0C6D" w:rsidRDefault="003907BF" w:rsidP="00476A13">
            <w:pPr>
              <w:keepLines/>
              <w:rPr>
                <w:sz w:val="20"/>
              </w:rPr>
            </w:pPr>
            <w:r w:rsidRPr="001C0C6D">
              <w:rPr>
                <w:sz w:val="20"/>
              </w:rPr>
              <w:t>Signature:</w:t>
            </w:r>
          </w:p>
          <w:p w:rsidR="003907BF" w:rsidRPr="001C0C6D" w:rsidRDefault="003907BF" w:rsidP="00476A13">
            <w:pPr>
              <w:keepLines/>
              <w:rPr>
                <w:sz w:val="20"/>
              </w:rPr>
            </w:pPr>
          </w:p>
          <w:p w:rsidR="003907BF" w:rsidRPr="001C0C6D" w:rsidRDefault="003907BF" w:rsidP="00476A13">
            <w:pPr>
              <w:keepLines/>
              <w:rPr>
                <w:sz w:val="20"/>
              </w:rPr>
            </w:pPr>
            <w:r w:rsidRPr="001C0C6D">
              <w:rPr>
                <w:sz w:val="20"/>
              </w:rPr>
              <w:t>Name:</w:t>
            </w:r>
          </w:p>
          <w:p w:rsidR="003907BF" w:rsidRPr="001C0C6D" w:rsidRDefault="003907BF" w:rsidP="00476A13">
            <w:pPr>
              <w:keepLines/>
              <w:rPr>
                <w:sz w:val="20"/>
              </w:rPr>
            </w:pPr>
          </w:p>
          <w:p w:rsidR="003907BF" w:rsidRPr="001C0C6D" w:rsidRDefault="003907BF" w:rsidP="00476A13">
            <w:pPr>
              <w:keepLines/>
              <w:rPr>
                <w:sz w:val="20"/>
              </w:rPr>
            </w:pPr>
            <w:r w:rsidRPr="001C0C6D">
              <w:rPr>
                <w:sz w:val="20"/>
              </w:rPr>
              <w:t>Title:</w:t>
            </w:r>
          </w:p>
          <w:p w:rsidR="003907BF" w:rsidRPr="001C0C6D" w:rsidRDefault="003907BF" w:rsidP="00476A13">
            <w:pPr>
              <w:keepLines/>
              <w:rPr>
                <w:sz w:val="20"/>
              </w:rPr>
            </w:pPr>
          </w:p>
          <w:p w:rsidR="003907BF" w:rsidRPr="001C0C6D" w:rsidRDefault="003907BF" w:rsidP="00476A13">
            <w:pPr>
              <w:keepLines/>
              <w:rPr>
                <w:sz w:val="20"/>
              </w:rPr>
            </w:pPr>
            <w:r w:rsidRPr="001C0C6D">
              <w:rPr>
                <w:sz w:val="20"/>
              </w:rPr>
              <w:t>Date:</w:t>
            </w:r>
          </w:p>
        </w:tc>
      </w:tr>
    </w:tbl>
    <w:p w:rsidR="003907BF" w:rsidRPr="001C0C6D" w:rsidRDefault="003907BF" w:rsidP="003907BF">
      <w:pPr>
        <w:rPr>
          <w:sz w:val="20"/>
        </w:rPr>
      </w:pPr>
    </w:p>
    <w:p w:rsidR="000D60DC" w:rsidRDefault="008209D7" w:rsidP="003907BF"/>
    <w:sectPr w:rsidR="000D60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3AAC"/>
    <w:multiLevelType w:val="hybridMultilevel"/>
    <w:tmpl w:val="397A4752"/>
    <w:lvl w:ilvl="0" w:tplc="35882D4A">
      <w:start w:val="1"/>
      <w:numFmt w:val="decimal"/>
      <w:lvlText w:val="%1."/>
      <w:lvlJc w:val="left"/>
      <w:pPr>
        <w:tabs>
          <w:tab w:val="num" w:pos="720"/>
        </w:tabs>
        <w:ind w:left="720" w:hanging="360"/>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6BA14FFB"/>
    <w:multiLevelType w:val="multilevel"/>
    <w:tmpl w:val="1D6ACBE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6D2F75F9"/>
    <w:multiLevelType w:val="hybridMultilevel"/>
    <w:tmpl w:val="6A9A1028"/>
    <w:lvl w:ilvl="0" w:tplc="FFFFFFFF">
      <w:start w:val="1"/>
      <w:numFmt w:val="decimal"/>
      <w:lvlText w:val="%1."/>
      <w:lvlJc w:val="left"/>
      <w:pPr>
        <w:tabs>
          <w:tab w:val="num" w:pos="720"/>
        </w:tabs>
        <w:ind w:left="720" w:hanging="360"/>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BF"/>
    <w:rsid w:val="001A2423"/>
    <w:rsid w:val="002E5FB9"/>
    <w:rsid w:val="00334EA2"/>
    <w:rsid w:val="003907BF"/>
    <w:rsid w:val="003C7DEB"/>
    <w:rsid w:val="006F1049"/>
    <w:rsid w:val="0070514A"/>
    <w:rsid w:val="008209D7"/>
    <w:rsid w:val="008425E4"/>
    <w:rsid w:val="00924A4F"/>
    <w:rsid w:val="00A87A19"/>
    <w:rsid w:val="00BC3D8D"/>
    <w:rsid w:val="00CC6F68"/>
    <w:rsid w:val="00F555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7BF"/>
    <w:pPr>
      <w:spacing w:after="0" w:line="240" w:lineRule="auto"/>
    </w:pPr>
    <w:rPr>
      <w:rFonts w:ascii="Arial" w:eastAsia="Times New Roman" w:hAnsi="Arial" w:cs="Arial"/>
      <w:szCs w:val="20"/>
    </w:rPr>
  </w:style>
  <w:style w:type="paragraph" w:styleId="Heading1">
    <w:name w:val="heading 1"/>
    <w:basedOn w:val="Normal"/>
    <w:next w:val="Normal"/>
    <w:link w:val="Heading1Char"/>
    <w:qFormat/>
    <w:rsid w:val="003907BF"/>
    <w:pPr>
      <w:keepNext/>
      <w:numPr>
        <w:numId w:val="1"/>
      </w:numPr>
      <w:spacing w:before="240" w:after="60"/>
      <w:outlineLvl w:val="0"/>
    </w:pPr>
    <w:rPr>
      <w:b/>
      <w:bCs/>
      <w:kern w:val="32"/>
      <w:sz w:val="32"/>
      <w:szCs w:val="32"/>
    </w:rPr>
  </w:style>
  <w:style w:type="paragraph" w:styleId="Heading2">
    <w:name w:val="heading 2"/>
    <w:basedOn w:val="Normal"/>
    <w:next w:val="Normal"/>
    <w:link w:val="Heading2Char"/>
    <w:qFormat/>
    <w:rsid w:val="003907BF"/>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3907BF"/>
    <w:pPr>
      <w:keepNext/>
      <w:numPr>
        <w:ilvl w:val="2"/>
        <w:numId w:val="1"/>
      </w:numPr>
      <w:spacing w:before="240" w:after="60"/>
      <w:outlineLvl w:val="2"/>
    </w:pPr>
    <w:rPr>
      <w:b/>
      <w:bCs/>
      <w:sz w:val="26"/>
      <w:szCs w:val="26"/>
    </w:rPr>
  </w:style>
  <w:style w:type="paragraph" w:styleId="Heading4">
    <w:name w:val="heading 4"/>
    <w:basedOn w:val="Normal"/>
    <w:next w:val="Normal"/>
    <w:link w:val="Heading4Char"/>
    <w:qFormat/>
    <w:rsid w:val="003907BF"/>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3907BF"/>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3907BF"/>
    <w:pPr>
      <w:numPr>
        <w:ilvl w:val="5"/>
        <w:numId w:val="1"/>
      </w:numPr>
      <w:spacing w:before="240" w:after="60"/>
      <w:outlineLvl w:val="5"/>
    </w:pPr>
    <w:rPr>
      <w:rFonts w:ascii="Times New Roman" w:hAnsi="Times New Roman" w:cs="Times New Roman"/>
      <w:b/>
      <w:bCs/>
      <w:szCs w:val="22"/>
    </w:rPr>
  </w:style>
  <w:style w:type="paragraph" w:styleId="Heading7">
    <w:name w:val="heading 7"/>
    <w:basedOn w:val="Normal"/>
    <w:next w:val="Normal"/>
    <w:link w:val="Heading7Char"/>
    <w:qFormat/>
    <w:rsid w:val="003907BF"/>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3907BF"/>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3907B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07BF"/>
    <w:rPr>
      <w:rFonts w:ascii="Arial" w:eastAsia="Times New Roman" w:hAnsi="Arial" w:cs="Arial"/>
      <w:b/>
      <w:bCs/>
      <w:kern w:val="32"/>
      <w:sz w:val="32"/>
      <w:szCs w:val="32"/>
    </w:rPr>
  </w:style>
  <w:style w:type="character" w:customStyle="1" w:styleId="Heading2Char">
    <w:name w:val="Heading 2 Char"/>
    <w:basedOn w:val="DefaultParagraphFont"/>
    <w:link w:val="Heading2"/>
    <w:rsid w:val="003907BF"/>
    <w:rPr>
      <w:rFonts w:ascii="Arial" w:eastAsia="Times New Roman" w:hAnsi="Arial" w:cs="Arial"/>
      <w:b/>
      <w:bCs/>
      <w:i/>
      <w:iCs/>
      <w:sz w:val="28"/>
      <w:szCs w:val="28"/>
    </w:rPr>
  </w:style>
  <w:style w:type="character" w:customStyle="1" w:styleId="Heading3Char">
    <w:name w:val="Heading 3 Char"/>
    <w:basedOn w:val="DefaultParagraphFont"/>
    <w:link w:val="Heading3"/>
    <w:rsid w:val="003907BF"/>
    <w:rPr>
      <w:rFonts w:ascii="Arial" w:eastAsia="Times New Roman" w:hAnsi="Arial" w:cs="Arial"/>
      <w:b/>
      <w:bCs/>
      <w:sz w:val="26"/>
      <w:szCs w:val="26"/>
    </w:rPr>
  </w:style>
  <w:style w:type="character" w:customStyle="1" w:styleId="Heading4Char">
    <w:name w:val="Heading 4 Char"/>
    <w:basedOn w:val="DefaultParagraphFont"/>
    <w:link w:val="Heading4"/>
    <w:rsid w:val="003907B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907BF"/>
    <w:rPr>
      <w:rFonts w:ascii="Arial" w:eastAsia="Times New Roman" w:hAnsi="Arial" w:cs="Arial"/>
      <w:b/>
      <w:bCs/>
      <w:i/>
      <w:iCs/>
      <w:sz w:val="26"/>
      <w:szCs w:val="26"/>
    </w:rPr>
  </w:style>
  <w:style w:type="character" w:customStyle="1" w:styleId="Heading6Char">
    <w:name w:val="Heading 6 Char"/>
    <w:basedOn w:val="DefaultParagraphFont"/>
    <w:link w:val="Heading6"/>
    <w:rsid w:val="003907BF"/>
    <w:rPr>
      <w:rFonts w:ascii="Times New Roman" w:eastAsia="Times New Roman" w:hAnsi="Times New Roman" w:cs="Times New Roman"/>
      <w:b/>
      <w:bCs/>
    </w:rPr>
  </w:style>
  <w:style w:type="character" w:customStyle="1" w:styleId="Heading7Char">
    <w:name w:val="Heading 7 Char"/>
    <w:basedOn w:val="DefaultParagraphFont"/>
    <w:link w:val="Heading7"/>
    <w:rsid w:val="003907B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907B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907BF"/>
    <w:rPr>
      <w:rFonts w:ascii="Arial" w:eastAsia="Times New Roman" w:hAnsi="Arial" w:cs="Arial"/>
    </w:rPr>
  </w:style>
  <w:style w:type="paragraph" w:styleId="Header">
    <w:name w:val="header"/>
    <w:basedOn w:val="Normal"/>
    <w:link w:val="HeaderChar"/>
    <w:rsid w:val="003907BF"/>
    <w:pPr>
      <w:tabs>
        <w:tab w:val="center" w:pos="4153"/>
        <w:tab w:val="right" w:pos="8306"/>
      </w:tabs>
    </w:pPr>
    <w:rPr>
      <w:sz w:val="12"/>
    </w:rPr>
  </w:style>
  <w:style w:type="character" w:customStyle="1" w:styleId="HeaderChar">
    <w:name w:val="Header Char"/>
    <w:basedOn w:val="DefaultParagraphFont"/>
    <w:link w:val="Header"/>
    <w:rsid w:val="003907BF"/>
    <w:rPr>
      <w:rFonts w:ascii="Arial" w:eastAsia="Times New Roman" w:hAnsi="Arial" w:cs="Arial"/>
      <w:sz w:val="12"/>
      <w:szCs w:val="20"/>
    </w:rPr>
  </w:style>
  <w:style w:type="character" w:styleId="Hyperlink">
    <w:name w:val="Hyperlink"/>
    <w:rsid w:val="003907BF"/>
    <w:rPr>
      <w:color w:val="0000FF"/>
      <w:u w:val="single"/>
    </w:rPr>
  </w:style>
  <w:style w:type="paragraph" w:styleId="NormalWeb">
    <w:name w:val="Normal (Web)"/>
    <w:basedOn w:val="Normal"/>
    <w:uiPriority w:val="99"/>
    <w:rsid w:val="003907BF"/>
    <w:pPr>
      <w:spacing w:before="100" w:beforeAutospacing="1" w:after="100" w:afterAutospacing="1" w:line="360" w:lineRule="atLeast"/>
    </w:pPr>
    <w:rPr>
      <w:color w:val="000000"/>
      <w:sz w:val="29"/>
      <w:szCs w:val="29"/>
      <w:lang w:eastAsia="en-AU"/>
    </w:rPr>
  </w:style>
  <w:style w:type="paragraph" w:customStyle="1" w:styleId="HiddenText">
    <w:name w:val="Hidden Text"/>
    <w:basedOn w:val="Normal"/>
    <w:rsid w:val="003907BF"/>
    <w:rPr>
      <w:rFonts w:cs="Times New Roman"/>
      <w:b/>
      <w:bCs/>
      <w:i/>
      <w:iCs/>
      <w:caps/>
      <w:vanish/>
      <w:color w:val="FF0000"/>
      <w:sz w:val="20"/>
      <w:lang w:val="en-US"/>
    </w:rPr>
  </w:style>
  <w:style w:type="character" w:customStyle="1" w:styleId="apple-converted-space">
    <w:name w:val="apple-converted-space"/>
    <w:rsid w:val="003907BF"/>
  </w:style>
  <w:style w:type="paragraph" w:styleId="BalloonText">
    <w:name w:val="Balloon Text"/>
    <w:basedOn w:val="Normal"/>
    <w:link w:val="BalloonTextChar"/>
    <w:uiPriority w:val="99"/>
    <w:semiHidden/>
    <w:unhideWhenUsed/>
    <w:rsid w:val="003907BF"/>
    <w:rPr>
      <w:rFonts w:ascii="Tahoma" w:hAnsi="Tahoma" w:cs="Tahoma"/>
      <w:sz w:val="16"/>
      <w:szCs w:val="16"/>
    </w:rPr>
  </w:style>
  <w:style w:type="character" w:customStyle="1" w:styleId="BalloonTextChar">
    <w:name w:val="Balloon Text Char"/>
    <w:basedOn w:val="DefaultParagraphFont"/>
    <w:link w:val="BalloonText"/>
    <w:uiPriority w:val="99"/>
    <w:semiHidden/>
    <w:rsid w:val="003907B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0514A"/>
    <w:rPr>
      <w:sz w:val="16"/>
      <w:szCs w:val="16"/>
    </w:rPr>
  </w:style>
  <w:style w:type="paragraph" w:styleId="CommentText">
    <w:name w:val="annotation text"/>
    <w:basedOn w:val="Normal"/>
    <w:link w:val="CommentTextChar"/>
    <w:uiPriority w:val="99"/>
    <w:semiHidden/>
    <w:unhideWhenUsed/>
    <w:rsid w:val="0070514A"/>
    <w:rPr>
      <w:sz w:val="20"/>
    </w:rPr>
  </w:style>
  <w:style w:type="character" w:customStyle="1" w:styleId="CommentTextChar">
    <w:name w:val="Comment Text Char"/>
    <w:basedOn w:val="DefaultParagraphFont"/>
    <w:link w:val="CommentText"/>
    <w:uiPriority w:val="99"/>
    <w:semiHidden/>
    <w:rsid w:val="0070514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0514A"/>
    <w:rPr>
      <w:b/>
      <w:bCs/>
    </w:rPr>
  </w:style>
  <w:style w:type="character" w:customStyle="1" w:styleId="CommentSubjectChar">
    <w:name w:val="Comment Subject Char"/>
    <w:basedOn w:val="CommentTextChar"/>
    <w:link w:val="CommentSubject"/>
    <w:uiPriority w:val="99"/>
    <w:semiHidden/>
    <w:rsid w:val="0070514A"/>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7BF"/>
    <w:pPr>
      <w:spacing w:after="0" w:line="240" w:lineRule="auto"/>
    </w:pPr>
    <w:rPr>
      <w:rFonts w:ascii="Arial" w:eastAsia="Times New Roman" w:hAnsi="Arial" w:cs="Arial"/>
      <w:szCs w:val="20"/>
    </w:rPr>
  </w:style>
  <w:style w:type="paragraph" w:styleId="Heading1">
    <w:name w:val="heading 1"/>
    <w:basedOn w:val="Normal"/>
    <w:next w:val="Normal"/>
    <w:link w:val="Heading1Char"/>
    <w:qFormat/>
    <w:rsid w:val="003907BF"/>
    <w:pPr>
      <w:keepNext/>
      <w:numPr>
        <w:numId w:val="1"/>
      </w:numPr>
      <w:spacing w:before="240" w:after="60"/>
      <w:outlineLvl w:val="0"/>
    </w:pPr>
    <w:rPr>
      <w:b/>
      <w:bCs/>
      <w:kern w:val="32"/>
      <w:sz w:val="32"/>
      <w:szCs w:val="32"/>
    </w:rPr>
  </w:style>
  <w:style w:type="paragraph" w:styleId="Heading2">
    <w:name w:val="heading 2"/>
    <w:basedOn w:val="Normal"/>
    <w:next w:val="Normal"/>
    <w:link w:val="Heading2Char"/>
    <w:qFormat/>
    <w:rsid w:val="003907BF"/>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3907BF"/>
    <w:pPr>
      <w:keepNext/>
      <w:numPr>
        <w:ilvl w:val="2"/>
        <w:numId w:val="1"/>
      </w:numPr>
      <w:spacing w:before="240" w:after="60"/>
      <w:outlineLvl w:val="2"/>
    </w:pPr>
    <w:rPr>
      <w:b/>
      <w:bCs/>
      <w:sz w:val="26"/>
      <w:szCs w:val="26"/>
    </w:rPr>
  </w:style>
  <w:style w:type="paragraph" w:styleId="Heading4">
    <w:name w:val="heading 4"/>
    <w:basedOn w:val="Normal"/>
    <w:next w:val="Normal"/>
    <w:link w:val="Heading4Char"/>
    <w:qFormat/>
    <w:rsid w:val="003907BF"/>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3907BF"/>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3907BF"/>
    <w:pPr>
      <w:numPr>
        <w:ilvl w:val="5"/>
        <w:numId w:val="1"/>
      </w:numPr>
      <w:spacing w:before="240" w:after="60"/>
      <w:outlineLvl w:val="5"/>
    </w:pPr>
    <w:rPr>
      <w:rFonts w:ascii="Times New Roman" w:hAnsi="Times New Roman" w:cs="Times New Roman"/>
      <w:b/>
      <w:bCs/>
      <w:szCs w:val="22"/>
    </w:rPr>
  </w:style>
  <w:style w:type="paragraph" w:styleId="Heading7">
    <w:name w:val="heading 7"/>
    <w:basedOn w:val="Normal"/>
    <w:next w:val="Normal"/>
    <w:link w:val="Heading7Char"/>
    <w:qFormat/>
    <w:rsid w:val="003907BF"/>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3907BF"/>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3907B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07BF"/>
    <w:rPr>
      <w:rFonts w:ascii="Arial" w:eastAsia="Times New Roman" w:hAnsi="Arial" w:cs="Arial"/>
      <w:b/>
      <w:bCs/>
      <w:kern w:val="32"/>
      <w:sz w:val="32"/>
      <w:szCs w:val="32"/>
    </w:rPr>
  </w:style>
  <w:style w:type="character" w:customStyle="1" w:styleId="Heading2Char">
    <w:name w:val="Heading 2 Char"/>
    <w:basedOn w:val="DefaultParagraphFont"/>
    <w:link w:val="Heading2"/>
    <w:rsid w:val="003907BF"/>
    <w:rPr>
      <w:rFonts w:ascii="Arial" w:eastAsia="Times New Roman" w:hAnsi="Arial" w:cs="Arial"/>
      <w:b/>
      <w:bCs/>
      <w:i/>
      <w:iCs/>
      <w:sz w:val="28"/>
      <w:szCs w:val="28"/>
    </w:rPr>
  </w:style>
  <w:style w:type="character" w:customStyle="1" w:styleId="Heading3Char">
    <w:name w:val="Heading 3 Char"/>
    <w:basedOn w:val="DefaultParagraphFont"/>
    <w:link w:val="Heading3"/>
    <w:rsid w:val="003907BF"/>
    <w:rPr>
      <w:rFonts w:ascii="Arial" w:eastAsia="Times New Roman" w:hAnsi="Arial" w:cs="Arial"/>
      <w:b/>
      <w:bCs/>
      <w:sz w:val="26"/>
      <w:szCs w:val="26"/>
    </w:rPr>
  </w:style>
  <w:style w:type="character" w:customStyle="1" w:styleId="Heading4Char">
    <w:name w:val="Heading 4 Char"/>
    <w:basedOn w:val="DefaultParagraphFont"/>
    <w:link w:val="Heading4"/>
    <w:rsid w:val="003907B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907BF"/>
    <w:rPr>
      <w:rFonts w:ascii="Arial" w:eastAsia="Times New Roman" w:hAnsi="Arial" w:cs="Arial"/>
      <w:b/>
      <w:bCs/>
      <w:i/>
      <w:iCs/>
      <w:sz w:val="26"/>
      <w:szCs w:val="26"/>
    </w:rPr>
  </w:style>
  <w:style w:type="character" w:customStyle="1" w:styleId="Heading6Char">
    <w:name w:val="Heading 6 Char"/>
    <w:basedOn w:val="DefaultParagraphFont"/>
    <w:link w:val="Heading6"/>
    <w:rsid w:val="003907BF"/>
    <w:rPr>
      <w:rFonts w:ascii="Times New Roman" w:eastAsia="Times New Roman" w:hAnsi="Times New Roman" w:cs="Times New Roman"/>
      <w:b/>
      <w:bCs/>
    </w:rPr>
  </w:style>
  <w:style w:type="character" w:customStyle="1" w:styleId="Heading7Char">
    <w:name w:val="Heading 7 Char"/>
    <w:basedOn w:val="DefaultParagraphFont"/>
    <w:link w:val="Heading7"/>
    <w:rsid w:val="003907B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907B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907BF"/>
    <w:rPr>
      <w:rFonts w:ascii="Arial" w:eastAsia="Times New Roman" w:hAnsi="Arial" w:cs="Arial"/>
    </w:rPr>
  </w:style>
  <w:style w:type="paragraph" w:styleId="Header">
    <w:name w:val="header"/>
    <w:basedOn w:val="Normal"/>
    <w:link w:val="HeaderChar"/>
    <w:rsid w:val="003907BF"/>
    <w:pPr>
      <w:tabs>
        <w:tab w:val="center" w:pos="4153"/>
        <w:tab w:val="right" w:pos="8306"/>
      </w:tabs>
    </w:pPr>
    <w:rPr>
      <w:sz w:val="12"/>
    </w:rPr>
  </w:style>
  <w:style w:type="character" w:customStyle="1" w:styleId="HeaderChar">
    <w:name w:val="Header Char"/>
    <w:basedOn w:val="DefaultParagraphFont"/>
    <w:link w:val="Header"/>
    <w:rsid w:val="003907BF"/>
    <w:rPr>
      <w:rFonts w:ascii="Arial" w:eastAsia="Times New Roman" w:hAnsi="Arial" w:cs="Arial"/>
      <w:sz w:val="12"/>
      <w:szCs w:val="20"/>
    </w:rPr>
  </w:style>
  <w:style w:type="character" w:styleId="Hyperlink">
    <w:name w:val="Hyperlink"/>
    <w:rsid w:val="003907BF"/>
    <w:rPr>
      <w:color w:val="0000FF"/>
      <w:u w:val="single"/>
    </w:rPr>
  </w:style>
  <w:style w:type="paragraph" w:styleId="NormalWeb">
    <w:name w:val="Normal (Web)"/>
    <w:basedOn w:val="Normal"/>
    <w:uiPriority w:val="99"/>
    <w:rsid w:val="003907BF"/>
    <w:pPr>
      <w:spacing w:before="100" w:beforeAutospacing="1" w:after="100" w:afterAutospacing="1" w:line="360" w:lineRule="atLeast"/>
    </w:pPr>
    <w:rPr>
      <w:color w:val="000000"/>
      <w:sz w:val="29"/>
      <w:szCs w:val="29"/>
      <w:lang w:eastAsia="en-AU"/>
    </w:rPr>
  </w:style>
  <w:style w:type="paragraph" w:customStyle="1" w:styleId="HiddenText">
    <w:name w:val="Hidden Text"/>
    <w:basedOn w:val="Normal"/>
    <w:rsid w:val="003907BF"/>
    <w:rPr>
      <w:rFonts w:cs="Times New Roman"/>
      <w:b/>
      <w:bCs/>
      <w:i/>
      <w:iCs/>
      <w:caps/>
      <w:vanish/>
      <w:color w:val="FF0000"/>
      <w:sz w:val="20"/>
      <w:lang w:val="en-US"/>
    </w:rPr>
  </w:style>
  <w:style w:type="character" w:customStyle="1" w:styleId="apple-converted-space">
    <w:name w:val="apple-converted-space"/>
    <w:rsid w:val="003907BF"/>
  </w:style>
  <w:style w:type="paragraph" w:styleId="BalloonText">
    <w:name w:val="Balloon Text"/>
    <w:basedOn w:val="Normal"/>
    <w:link w:val="BalloonTextChar"/>
    <w:uiPriority w:val="99"/>
    <w:semiHidden/>
    <w:unhideWhenUsed/>
    <w:rsid w:val="003907BF"/>
    <w:rPr>
      <w:rFonts w:ascii="Tahoma" w:hAnsi="Tahoma" w:cs="Tahoma"/>
      <w:sz w:val="16"/>
      <w:szCs w:val="16"/>
    </w:rPr>
  </w:style>
  <w:style w:type="character" w:customStyle="1" w:styleId="BalloonTextChar">
    <w:name w:val="Balloon Text Char"/>
    <w:basedOn w:val="DefaultParagraphFont"/>
    <w:link w:val="BalloonText"/>
    <w:uiPriority w:val="99"/>
    <w:semiHidden/>
    <w:rsid w:val="003907B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0514A"/>
    <w:rPr>
      <w:sz w:val="16"/>
      <w:szCs w:val="16"/>
    </w:rPr>
  </w:style>
  <w:style w:type="paragraph" w:styleId="CommentText">
    <w:name w:val="annotation text"/>
    <w:basedOn w:val="Normal"/>
    <w:link w:val="CommentTextChar"/>
    <w:uiPriority w:val="99"/>
    <w:semiHidden/>
    <w:unhideWhenUsed/>
    <w:rsid w:val="0070514A"/>
    <w:rPr>
      <w:sz w:val="20"/>
    </w:rPr>
  </w:style>
  <w:style w:type="character" w:customStyle="1" w:styleId="CommentTextChar">
    <w:name w:val="Comment Text Char"/>
    <w:basedOn w:val="DefaultParagraphFont"/>
    <w:link w:val="CommentText"/>
    <w:uiPriority w:val="99"/>
    <w:semiHidden/>
    <w:rsid w:val="0070514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0514A"/>
    <w:rPr>
      <w:b/>
      <w:bCs/>
    </w:rPr>
  </w:style>
  <w:style w:type="character" w:customStyle="1" w:styleId="CommentSubjectChar">
    <w:name w:val="Comment Subject Char"/>
    <w:basedOn w:val="CommentTextChar"/>
    <w:link w:val="CommentSubject"/>
    <w:uiPriority w:val="99"/>
    <w:semiHidden/>
    <w:rsid w:val="0070514A"/>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it.edu.au/" TargetMode="External"/><Relationship Id="rId3" Type="http://schemas.microsoft.com/office/2007/relationships/stylesWithEffects" Target="stylesWithEffects.xml"/><Relationship Id="rId7" Type="http://schemas.openxmlformats.org/officeDocument/2006/relationships/hyperlink" Target="http://www.rmit.edu.au/browse;ID=ewhtlt73t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Giacobbe</dc:creator>
  <cp:lastModifiedBy>Magdaline Pothitos</cp:lastModifiedBy>
  <cp:revision>3</cp:revision>
  <cp:lastPrinted>2013-06-17T23:35:00Z</cp:lastPrinted>
  <dcterms:created xsi:type="dcterms:W3CDTF">2013-07-26T01:45:00Z</dcterms:created>
  <dcterms:modified xsi:type="dcterms:W3CDTF">2013-07-26T01:45:00Z</dcterms:modified>
</cp:coreProperties>
</file>